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7D" w:rsidRPr="00112A1A" w:rsidRDefault="00541873">
      <w:pPr>
        <w:pStyle w:val="TableSpacer"/>
      </w:pPr>
      <w:r>
        <w:t>B</w:t>
      </w:r>
    </w:p>
    <w:p w:rsidR="00E15D7D" w:rsidRPr="00112A1A" w:rsidRDefault="004F51A4">
      <w:pPr>
        <w:pStyle w:val="Title"/>
        <w:rPr>
          <w:color w:val="FFFFFF"/>
        </w:rPr>
      </w:pPr>
      <w:r w:rsidRPr="00112A1A">
        <w:rPr>
          <w:color w:val="FFFFFF"/>
        </w:rPr>
        <w:t xml:space="preserve">Internal Audit </w:t>
      </w:r>
      <w:r w:rsidR="00F4748A" w:rsidRPr="00112A1A">
        <w:rPr>
          <w:color w:val="FFFFFF"/>
        </w:rPr>
        <w:t>Ri</w:t>
      </w:r>
      <w:r w:rsidRPr="00112A1A">
        <w:rPr>
          <w:color w:val="FFFFFF"/>
        </w:rPr>
        <w:t>sk Assessment and</w:t>
      </w:r>
      <w:r w:rsidR="00F4748A" w:rsidRPr="00112A1A">
        <w:rPr>
          <w:color w:val="FFFFFF"/>
        </w:rPr>
        <w:t xml:space="preserve"> Plan </w:t>
      </w:r>
    </w:p>
    <w:p w:rsidR="00E15D7D" w:rsidRPr="00822E2F" w:rsidRDefault="00E47C65">
      <w:pPr>
        <w:pStyle w:val="BodyText"/>
        <w:rPr>
          <w:b/>
          <w:color w:val="FFFFFF" w:themeColor="background1"/>
          <w:sz w:val="64"/>
          <w:szCs w:val="64"/>
        </w:rPr>
      </w:pPr>
      <w:r>
        <w:rPr>
          <w:b/>
          <w:color w:val="FFFFFF" w:themeColor="background1"/>
          <w:sz w:val="64"/>
          <w:szCs w:val="64"/>
        </w:rPr>
        <w:t>201</w:t>
      </w:r>
      <w:r w:rsidR="0006418D">
        <w:rPr>
          <w:b/>
          <w:color w:val="FFFFFF" w:themeColor="background1"/>
          <w:sz w:val="64"/>
          <w:szCs w:val="64"/>
        </w:rPr>
        <w:t>5</w:t>
      </w:r>
      <w:r>
        <w:rPr>
          <w:b/>
          <w:color w:val="FFFFFF" w:themeColor="background1"/>
          <w:sz w:val="64"/>
          <w:szCs w:val="64"/>
        </w:rPr>
        <w:t>/1</w:t>
      </w:r>
      <w:r w:rsidR="0006418D">
        <w:rPr>
          <w:b/>
          <w:color w:val="FFFFFF" w:themeColor="background1"/>
          <w:sz w:val="64"/>
          <w:szCs w:val="64"/>
        </w:rPr>
        <w:t>6</w:t>
      </w:r>
    </w:p>
    <w:tbl>
      <w:tblPr>
        <w:tblW w:w="5000" w:type="pct"/>
        <w:tblBorders>
          <w:top w:val="dotted" w:sz="8" w:space="0" w:color="E0301E"/>
          <w:left w:val="dotted" w:sz="8" w:space="0" w:color="E0301E"/>
        </w:tblBorders>
        <w:tblCellMar>
          <w:left w:w="227" w:type="dxa"/>
          <w:right w:w="0" w:type="dxa"/>
        </w:tblCellMar>
        <w:tblLook w:val="04A0" w:firstRow="1" w:lastRow="0" w:firstColumn="1" w:lastColumn="0" w:noHBand="0" w:noVBand="1"/>
      </w:tblPr>
      <w:tblGrid>
        <w:gridCol w:w="2268"/>
      </w:tblGrid>
      <w:tr w:rsidR="00E15D7D" w:rsidRPr="00112A1A" w:rsidTr="000B7B67">
        <w:trPr>
          <w:trHeight w:hRule="exact" w:val="227"/>
        </w:trPr>
        <w:tc>
          <w:tcPr>
            <w:tcW w:w="5000" w:type="pct"/>
          </w:tcPr>
          <w:p w:rsidR="00E15D7D" w:rsidRPr="00112A1A" w:rsidRDefault="00E15D7D" w:rsidP="000B7B67">
            <w:pPr>
              <w:pStyle w:val="TableSpacer"/>
              <w:framePr w:w="2041" w:wrap="around" w:vAnchor="page" w:hAnchor="page" w:x="795" w:y="6862"/>
            </w:pPr>
          </w:p>
        </w:tc>
      </w:tr>
    </w:tbl>
    <w:p w:rsidR="00E15D7D" w:rsidRPr="00E47C65" w:rsidRDefault="00E47C65">
      <w:pPr>
        <w:pStyle w:val="Secondarycopy1"/>
        <w:framePr w:wrap="around"/>
        <w:rPr>
          <w:color w:val="000000" w:themeColor="text1"/>
        </w:rPr>
      </w:pPr>
      <w:r w:rsidRPr="00E47C65">
        <w:rPr>
          <w:color w:val="000000" w:themeColor="text1"/>
        </w:rPr>
        <w:t>Oxford City Council</w:t>
      </w:r>
    </w:p>
    <w:p w:rsidR="00E15D7D" w:rsidRDefault="00735F62">
      <w:pPr>
        <w:pStyle w:val="Secondarycopy"/>
        <w:framePr w:wrap="around"/>
        <w:rPr>
          <w:color w:val="000000" w:themeColor="text1"/>
        </w:rPr>
      </w:pPr>
      <w:bookmarkStart w:id="0" w:name="Closing"/>
      <w:r>
        <w:rPr>
          <w:color w:val="000000" w:themeColor="text1"/>
        </w:rPr>
        <w:t>April</w:t>
      </w:r>
      <w:r w:rsidR="0006418D">
        <w:rPr>
          <w:color w:val="000000" w:themeColor="text1"/>
        </w:rPr>
        <w:t xml:space="preserve"> 2015</w:t>
      </w:r>
    </w:p>
    <w:p w:rsidR="00735F62" w:rsidRPr="00E47C65" w:rsidRDefault="00735F62">
      <w:pPr>
        <w:pStyle w:val="Secondarycopy"/>
        <w:framePr w:wrap="around"/>
        <w:rPr>
          <w:color w:val="000000" w:themeColor="text1"/>
        </w:rPr>
      </w:pPr>
      <w:r>
        <w:rPr>
          <w:color w:val="000000" w:themeColor="text1"/>
        </w:rPr>
        <w:t>DRAFT</w:t>
      </w:r>
    </w:p>
    <w:p w:rsidR="00E15D7D" w:rsidRPr="00112A1A" w:rsidRDefault="00E15D7D">
      <w:pPr>
        <w:pStyle w:val="BodyText"/>
      </w:pPr>
    </w:p>
    <w:p w:rsidR="00E15D7D" w:rsidRPr="00AC6543" w:rsidRDefault="00E47C65">
      <w:pPr>
        <w:pStyle w:val="BodyText"/>
        <w:rPr>
          <w:b/>
          <w:color w:val="FFFFFF" w:themeColor="background1"/>
          <w:sz w:val="36"/>
        </w:rPr>
        <w:sectPr w:rsidR="00E15D7D" w:rsidRPr="00AC6543">
          <w:headerReference w:type="even" r:id="rId9"/>
          <w:headerReference w:type="default" r:id="rId10"/>
          <w:footerReference w:type="default" r:id="rId11"/>
          <w:headerReference w:type="first" r:id="rId12"/>
          <w:type w:val="evenPage"/>
          <w:pgSz w:w="11907" w:h="16840" w:code="9"/>
          <w:pgMar w:top="2835" w:right="709" w:bottom="1134" w:left="3317" w:header="709" w:footer="567" w:gutter="0"/>
          <w:pgNumType w:start="1"/>
          <w:cols w:space="720"/>
          <w:titlePg/>
          <w:docGrid w:linePitch="360"/>
        </w:sectPr>
      </w:pPr>
      <w:r>
        <w:rPr>
          <w:b/>
          <w:color w:val="FFFFFF" w:themeColor="background1"/>
          <w:sz w:val="36"/>
        </w:rPr>
        <w:t xml:space="preserve">DRAFT </w:t>
      </w:r>
      <w:r w:rsidR="00735F62">
        <w:rPr>
          <w:b/>
          <w:color w:val="FFFFFF" w:themeColor="background1"/>
          <w:sz w:val="36"/>
        </w:rPr>
        <w:t>for Discussion</w:t>
      </w:r>
    </w:p>
    <w:bookmarkEnd w:id="0"/>
    <w:p w:rsidR="00E15D7D" w:rsidRPr="00112A1A" w:rsidRDefault="00E15D7D">
      <w:pPr>
        <w:pStyle w:val="TableSpacer"/>
      </w:pPr>
    </w:p>
    <w:p w:rsidR="00E15D7D" w:rsidRPr="00112A1A" w:rsidRDefault="00F4748A">
      <w:pPr>
        <w:pStyle w:val="Contents"/>
      </w:pPr>
      <w:r w:rsidRPr="00112A1A">
        <w:t>Contents</w:t>
      </w:r>
    </w:p>
    <w:p w:rsidR="00AC6543" w:rsidRDefault="00E15D7D">
      <w:pPr>
        <w:pStyle w:val="TOC2"/>
        <w:rPr>
          <w:rFonts w:asciiTheme="minorHAnsi" w:eastAsiaTheme="minorEastAsia" w:hAnsiTheme="minorHAnsi" w:cstheme="minorBidi"/>
          <w:b w:val="0"/>
          <w:i w:val="0"/>
          <w:color w:val="auto"/>
          <w:sz w:val="22"/>
          <w:szCs w:val="22"/>
          <w:lang w:eastAsia="en-GB"/>
        </w:rPr>
      </w:pPr>
      <w:r w:rsidRPr="00112A1A">
        <w:rPr>
          <w:rFonts w:cs="Arial"/>
        </w:rPr>
        <w:fldChar w:fldCharType="begin"/>
      </w:r>
      <w:r w:rsidR="00F4748A" w:rsidRPr="00112A1A">
        <w:instrText xml:space="preserve"> TOC \h \z \t "Heading 1,2" </w:instrText>
      </w:r>
      <w:r w:rsidRPr="00112A1A">
        <w:rPr>
          <w:rFonts w:cs="Arial"/>
        </w:rPr>
        <w:fldChar w:fldCharType="separate"/>
      </w:r>
      <w:hyperlink w:anchor="_Toc373316053" w:history="1">
        <w:r w:rsidR="00AC6543" w:rsidRPr="004F09FF">
          <w:rPr>
            <w:rStyle w:val="Hyperlink"/>
          </w:rPr>
          <w:t>1.</w:t>
        </w:r>
        <w:r w:rsidR="00AC6543">
          <w:rPr>
            <w:rFonts w:asciiTheme="minorHAnsi" w:eastAsiaTheme="minorEastAsia" w:hAnsiTheme="minorHAnsi" w:cstheme="minorBidi"/>
            <w:b w:val="0"/>
            <w:i w:val="0"/>
            <w:color w:val="auto"/>
            <w:sz w:val="22"/>
            <w:szCs w:val="22"/>
            <w:lang w:eastAsia="en-GB"/>
          </w:rPr>
          <w:tab/>
        </w:r>
        <w:r w:rsidR="00AC6543" w:rsidRPr="004F09FF">
          <w:rPr>
            <w:rStyle w:val="Hyperlink"/>
          </w:rPr>
          <w:t>Introduction and approach</w:t>
        </w:r>
        <w:r w:rsidR="00AC6543">
          <w:rPr>
            <w:webHidden/>
          </w:rPr>
          <w:tab/>
        </w:r>
        <w:r w:rsidR="00AC6543">
          <w:rPr>
            <w:webHidden/>
          </w:rPr>
          <w:fldChar w:fldCharType="begin"/>
        </w:r>
        <w:r w:rsidR="00AC6543">
          <w:rPr>
            <w:webHidden/>
          </w:rPr>
          <w:instrText xml:space="preserve"> PAGEREF _Toc373316053 \h </w:instrText>
        </w:r>
        <w:r w:rsidR="00AC6543">
          <w:rPr>
            <w:webHidden/>
          </w:rPr>
        </w:r>
        <w:r w:rsidR="00AC6543">
          <w:rPr>
            <w:webHidden/>
          </w:rPr>
          <w:fldChar w:fldCharType="separate"/>
        </w:r>
        <w:r w:rsidR="00073DB3">
          <w:rPr>
            <w:webHidden/>
          </w:rPr>
          <w:t>1</w:t>
        </w:r>
        <w:r w:rsidR="00AC6543">
          <w:rPr>
            <w:webHidden/>
          </w:rPr>
          <w:fldChar w:fldCharType="end"/>
        </w:r>
      </w:hyperlink>
    </w:p>
    <w:p w:rsidR="00AC6543" w:rsidRDefault="00084DF5">
      <w:pPr>
        <w:pStyle w:val="TOC2"/>
        <w:rPr>
          <w:rFonts w:asciiTheme="minorHAnsi" w:eastAsiaTheme="minorEastAsia" w:hAnsiTheme="minorHAnsi" w:cstheme="minorBidi"/>
          <w:b w:val="0"/>
          <w:i w:val="0"/>
          <w:color w:val="auto"/>
          <w:sz w:val="22"/>
          <w:szCs w:val="22"/>
          <w:lang w:eastAsia="en-GB"/>
        </w:rPr>
      </w:pPr>
      <w:hyperlink w:anchor="_Toc373316054" w:history="1">
        <w:r w:rsidR="00AC6543" w:rsidRPr="004F09FF">
          <w:rPr>
            <w:rStyle w:val="Hyperlink"/>
          </w:rPr>
          <w:t>2.</w:t>
        </w:r>
        <w:r w:rsidR="00AC6543">
          <w:rPr>
            <w:rFonts w:asciiTheme="minorHAnsi" w:eastAsiaTheme="minorEastAsia" w:hAnsiTheme="minorHAnsi" w:cstheme="minorBidi"/>
            <w:b w:val="0"/>
            <w:i w:val="0"/>
            <w:color w:val="auto"/>
            <w:sz w:val="22"/>
            <w:szCs w:val="22"/>
            <w:lang w:eastAsia="en-GB"/>
          </w:rPr>
          <w:tab/>
        </w:r>
        <w:r w:rsidR="00AC6543" w:rsidRPr="004F09FF">
          <w:rPr>
            <w:rStyle w:val="Hyperlink"/>
          </w:rPr>
          <w:t>Audit universe, corporate objectives and risks</w:t>
        </w:r>
        <w:r w:rsidR="00AC6543">
          <w:rPr>
            <w:webHidden/>
          </w:rPr>
          <w:tab/>
        </w:r>
        <w:r w:rsidR="00AC6543">
          <w:rPr>
            <w:webHidden/>
          </w:rPr>
          <w:fldChar w:fldCharType="begin"/>
        </w:r>
        <w:r w:rsidR="00AC6543">
          <w:rPr>
            <w:webHidden/>
          </w:rPr>
          <w:instrText xml:space="preserve"> PAGEREF _Toc373316054 \h </w:instrText>
        </w:r>
        <w:r w:rsidR="00AC6543">
          <w:rPr>
            <w:webHidden/>
          </w:rPr>
        </w:r>
        <w:r w:rsidR="00AC6543">
          <w:rPr>
            <w:webHidden/>
          </w:rPr>
          <w:fldChar w:fldCharType="separate"/>
        </w:r>
        <w:r w:rsidR="00073DB3">
          <w:rPr>
            <w:webHidden/>
          </w:rPr>
          <w:t>4</w:t>
        </w:r>
        <w:r w:rsidR="00AC6543">
          <w:rPr>
            <w:webHidden/>
          </w:rPr>
          <w:fldChar w:fldCharType="end"/>
        </w:r>
      </w:hyperlink>
    </w:p>
    <w:p w:rsidR="00AC6543" w:rsidRDefault="00084DF5">
      <w:pPr>
        <w:pStyle w:val="TOC2"/>
        <w:rPr>
          <w:rFonts w:asciiTheme="minorHAnsi" w:eastAsiaTheme="minorEastAsia" w:hAnsiTheme="minorHAnsi" w:cstheme="minorBidi"/>
          <w:b w:val="0"/>
          <w:i w:val="0"/>
          <w:color w:val="auto"/>
          <w:sz w:val="22"/>
          <w:szCs w:val="22"/>
          <w:lang w:eastAsia="en-GB"/>
        </w:rPr>
      </w:pPr>
      <w:hyperlink w:anchor="_Toc373316055" w:history="1">
        <w:r w:rsidR="00AC6543" w:rsidRPr="004F09FF">
          <w:rPr>
            <w:rStyle w:val="Hyperlink"/>
          </w:rPr>
          <w:t>3.</w:t>
        </w:r>
        <w:r w:rsidR="00AC6543">
          <w:rPr>
            <w:rFonts w:asciiTheme="minorHAnsi" w:eastAsiaTheme="minorEastAsia" w:hAnsiTheme="minorHAnsi" w:cstheme="minorBidi"/>
            <w:b w:val="0"/>
            <w:i w:val="0"/>
            <w:color w:val="auto"/>
            <w:sz w:val="22"/>
            <w:szCs w:val="22"/>
            <w:lang w:eastAsia="en-GB"/>
          </w:rPr>
          <w:tab/>
        </w:r>
        <w:r w:rsidR="00AC6543" w:rsidRPr="004F09FF">
          <w:rPr>
            <w:rStyle w:val="Hyperlink"/>
          </w:rPr>
          <w:t>Risk assessment</w:t>
        </w:r>
        <w:r w:rsidR="00AC6543">
          <w:rPr>
            <w:webHidden/>
          </w:rPr>
          <w:tab/>
        </w:r>
        <w:r w:rsidR="00AC6543">
          <w:rPr>
            <w:webHidden/>
          </w:rPr>
          <w:fldChar w:fldCharType="begin"/>
        </w:r>
        <w:r w:rsidR="00AC6543">
          <w:rPr>
            <w:webHidden/>
          </w:rPr>
          <w:instrText xml:space="preserve"> PAGEREF _Toc373316055 \h </w:instrText>
        </w:r>
        <w:r w:rsidR="00AC6543">
          <w:rPr>
            <w:webHidden/>
          </w:rPr>
        </w:r>
        <w:r w:rsidR="00AC6543">
          <w:rPr>
            <w:webHidden/>
          </w:rPr>
          <w:fldChar w:fldCharType="separate"/>
        </w:r>
        <w:r w:rsidR="00073DB3">
          <w:rPr>
            <w:webHidden/>
          </w:rPr>
          <w:t>6</w:t>
        </w:r>
        <w:r w:rsidR="00AC6543">
          <w:rPr>
            <w:webHidden/>
          </w:rPr>
          <w:fldChar w:fldCharType="end"/>
        </w:r>
      </w:hyperlink>
    </w:p>
    <w:p w:rsidR="00AC6543" w:rsidRDefault="00084DF5">
      <w:pPr>
        <w:pStyle w:val="TOC2"/>
        <w:rPr>
          <w:rFonts w:asciiTheme="minorHAnsi" w:eastAsiaTheme="minorEastAsia" w:hAnsiTheme="minorHAnsi" w:cstheme="minorBidi"/>
          <w:b w:val="0"/>
          <w:i w:val="0"/>
          <w:color w:val="auto"/>
          <w:sz w:val="22"/>
          <w:szCs w:val="22"/>
          <w:lang w:eastAsia="en-GB"/>
        </w:rPr>
      </w:pPr>
      <w:hyperlink w:anchor="_Toc373316056" w:history="1">
        <w:r w:rsidR="00AC6543" w:rsidRPr="004F09FF">
          <w:rPr>
            <w:rStyle w:val="Hyperlink"/>
          </w:rPr>
          <w:t>4.</w:t>
        </w:r>
        <w:r w:rsidR="00AC6543">
          <w:rPr>
            <w:rFonts w:asciiTheme="minorHAnsi" w:eastAsiaTheme="minorEastAsia" w:hAnsiTheme="minorHAnsi" w:cstheme="minorBidi"/>
            <w:b w:val="0"/>
            <w:i w:val="0"/>
            <w:color w:val="auto"/>
            <w:sz w:val="22"/>
            <w:szCs w:val="22"/>
            <w:lang w:eastAsia="en-GB"/>
          </w:rPr>
          <w:tab/>
        </w:r>
        <w:r w:rsidR="00AC6543" w:rsidRPr="004F09FF">
          <w:rPr>
            <w:rStyle w:val="Hyperlink"/>
          </w:rPr>
          <w:t>Annual plan and internal audit performance</w:t>
        </w:r>
        <w:r w:rsidR="00AC6543">
          <w:rPr>
            <w:webHidden/>
          </w:rPr>
          <w:tab/>
        </w:r>
        <w:r w:rsidR="00AC6543">
          <w:rPr>
            <w:webHidden/>
          </w:rPr>
          <w:fldChar w:fldCharType="begin"/>
        </w:r>
        <w:r w:rsidR="00AC6543">
          <w:rPr>
            <w:webHidden/>
          </w:rPr>
          <w:instrText xml:space="preserve"> PAGEREF _Toc373316056 \h </w:instrText>
        </w:r>
        <w:r w:rsidR="00AC6543">
          <w:rPr>
            <w:webHidden/>
          </w:rPr>
        </w:r>
        <w:r w:rsidR="00AC6543">
          <w:rPr>
            <w:webHidden/>
          </w:rPr>
          <w:fldChar w:fldCharType="separate"/>
        </w:r>
        <w:r w:rsidR="00073DB3">
          <w:rPr>
            <w:webHidden/>
          </w:rPr>
          <w:t>9</w:t>
        </w:r>
        <w:r w:rsidR="00AC6543">
          <w:rPr>
            <w:webHidden/>
          </w:rPr>
          <w:fldChar w:fldCharType="end"/>
        </w:r>
      </w:hyperlink>
    </w:p>
    <w:p w:rsidR="00AC6543" w:rsidRDefault="00084DF5">
      <w:pPr>
        <w:pStyle w:val="TOC2"/>
        <w:rPr>
          <w:rFonts w:asciiTheme="minorHAnsi" w:eastAsiaTheme="minorEastAsia" w:hAnsiTheme="minorHAnsi" w:cstheme="minorBidi"/>
          <w:b w:val="0"/>
          <w:i w:val="0"/>
          <w:color w:val="auto"/>
          <w:sz w:val="22"/>
          <w:szCs w:val="22"/>
          <w:lang w:eastAsia="en-GB"/>
        </w:rPr>
      </w:pPr>
      <w:hyperlink w:anchor="_Toc373316057" w:history="1">
        <w:r w:rsidR="00AC6543" w:rsidRPr="004F09FF">
          <w:rPr>
            <w:rStyle w:val="Hyperlink"/>
          </w:rPr>
          <w:t>Appendix 1: Detailed methodology</w:t>
        </w:r>
        <w:r w:rsidR="00AC6543">
          <w:rPr>
            <w:webHidden/>
          </w:rPr>
          <w:tab/>
        </w:r>
        <w:r w:rsidR="00AC6543">
          <w:rPr>
            <w:webHidden/>
          </w:rPr>
          <w:fldChar w:fldCharType="begin"/>
        </w:r>
        <w:r w:rsidR="00AC6543">
          <w:rPr>
            <w:webHidden/>
          </w:rPr>
          <w:instrText xml:space="preserve"> PAGEREF _Toc373316057 \h </w:instrText>
        </w:r>
        <w:r w:rsidR="00AC6543">
          <w:rPr>
            <w:webHidden/>
          </w:rPr>
        </w:r>
        <w:r w:rsidR="00AC6543">
          <w:rPr>
            <w:webHidden/>
          </w:rPr>
          <w:fldChar w:fldCharType="separate"/>
        </w:r>
        <w:r w:rsidR="00073DB3">
          <w:rPr>
            <w:webHidden/>
          </w:rPr>
          <w:t>13</w:t>
        </w:r>
        <w:r w:rsidR="00AC6543">
          <w:rPr>
            <w:webHidden/>
          </w:rPr>
          <w:fldChar w:fldCharType="end"/>
        </w:r>
      </w:hyperlink>
    </w:p>
    <w:p w:rsidR="00AC6543" w:rsidRDefault="00084DF5">
      <w:pPr>
        <w:pStyle w:val="TOC2"/>
        <w:rPr>
          <w:rFonts w:asciiTheme="minorHAnsi" w:eastAsiaTheme="minorEastAsia" w:hAnsiTheme="minorHAnsi" w:cstheme="minorBidi"/>
          <w:b w:val="0"/>
          <w:i w:val="0"/>
          <w:color w:val="auto"/>
          <w:sz w:val="22"/>
          <w:szCs w:val="22"/>
          <w:lang w:eastAsia="en-GB"/>
        </w:rPr>
      </w:pPr>
      <w:hyperlink w:anchor="_Toc373316058" w:history="1">
        <w:r w:rsidR="00AC6543" w:rsidRPr="004F09FF">
          <w:rPr>
            <w:rStyle w:val="Hyperlink"/>
          </w:rPr>
          <w:t>Appendix 2: Risk assessment criteria</w:t>
        </w:r>
        <w:r w:rsidR="00AC6543">
          <w:rPr>
            <w:webHidden/>
          </w:rPr>
          <w:tab/>
        </w:r>
        <w:r w:rsidR="00AC6543">
          <w:rPr>
            <w:webHidden/>
          </w:rPr>
          <w:fldChar w:fldCharType="begin"/>
        </w:r>
        <w:r w:rsidR="00AC6543">
          <w:rPr>
            <w:webHidden/>
          </w:rPr>
          <w:instrText xml:space="preserve"> PAGEREF _Toc373316058 \h </w:instrText>
        </w:r>
        <w:r w:rsidR="00AC6543">
          <w:rPr>
            <w:webHidden/>
          </w:rPr>
        </w:r>
        <w:r w:rsidR="00AC6543">
          <w:rPr>
            <w:webHidden/>
          </w:rPr>
          <w:fldChar w:fldCharType="separate"/>
        </w:r>
        <w:r w:rsidR="00073DB3">
          <w:rPr>
            <w:webHidden/>
          </w:rPr>
          <w:t>15</w:t>
        </w:r>
        <w:r w:rsidR="00AC6543">
          <w:rPr>
            <w:webHidden/>
          </w:rPr>
          <w:fldChar w:fldCharType="end"/>
        </w:r>
      </w:hyperlink>
    </w:p>
    <w:p w:rsidR="00AC6543" w:rsidRDefault="00084DF5">
      <w:pPr>
        <w:pStyle w:val="TOC2"/>
        <w:rPr>
          <w:rFonts w:asciiTheme="minorHAnsi" w:eastAsiaTheme="minorEastAsia" w:hAnsiTheme="minorHAnsi" w:cstheme="minorBidi"/>
          <w:b w:val="0"/>
          <w:i w:val="0"/>
          <w:color w:val="auto"/>
          <w:sz w:val="22"/>
          <w:szCs w:val="22"/>
          <w:lang w:eastAsia="en-GB"/>
        </w:rPr>
      </w:pPr>
      <w:hyperlink w:anchor="_Toc373316059" w:history="1">
        <w:r w:rsidR="00AC6543" w:rsidRPr="004F09FF">
          <w:rPr>
            <w:rStyle w:val="Hyperlink"/>
          </w:rPr>
          <w:t>Appendix 3: Key performance indicators</w:t>
        </w:r>
        <w:r w:rsidR="00AC6543">
          <w:rPr>
            <w:webHidden/>
          </w:rPr>
          <w:tab/>
        </w:r>
        <w:r w:rsidR="00AC6543">
          <w:rPr>
            <w:webHidden/>
          </w:rPr>
          <w:fldChar w:fldCharType="begin"/>
        </w:r>
        <w:r w:rsidR="00AC6543">
          <w:rPr>
            <w:webHidden/>
          </w:rPr>
          <w:instrText xml:space="preserve"> PAGEREF _Toc373316059 \h </w:instrText>
        </w:r>
        <w:r w:rsidR="00AC6543">
          <w:rPr>
            <w:webHidden/>
          </w:rPr>
        </w:r>
        <w:r w:rsidR="00AC6543">
          <w:rPr>
            <w:webHidden/>
          </w:rPr>
          <w:fldChar w:fldCharType="separate"/>
        </w:r>
        <w:r w:rsidR="00073DB3">
          <w:rPr>
            <w:webHidden/>
          </w:rPr>
          <w:t>17</w:t>
        </w:r>
        <w:r w:rsidR="00AC6543">
          <w:rPr>
            <w:webHidden/>
          </w:rPr>
          <w:fldChar w:fldCharType="end"/>
        </w:r>
      </w:hyperlink>
    </w:p>
    <w:p w:rsidR="00E15D7D" w:rsidRPr="00112A1A" w:rsidRDefault="00E15D7D">
      <w:pPr>
        <w:pStyle w:val="TOC2"/>
      </w:pPr>
      <w:r w:rsidRPr="00112A1A">
        <w:fldChar w:fldCharType="end"/>
      </w:r>
    </w:p>
    <w:tbl>
      <w:tblPr>
        <w:tblW w:w="5000" w:type="pct"/>
        <w:tblBorders>
          <w:top w:val="single" w:sz="4" w:space="0" w:color="E0301E"/>
          <w:left w:val="single" w:sz="4" w:space="0" w:color="E0301E"/>
          <w:bottom w:val="single" w:sz="4" w:space="0" w:color="E0301E"/>
          <w:right w:val="single" w:sz="4" w:space="0" w:color="E0301E"/>
        </w:tblBorders>
        <w:tblCellMar>
          <w:top w:w="113" w:type="dxa"/>
        </w:tblCellMar>
        <w:tblLook w:val="04A0" w:firstRow="1" w:lastRow="0" w:firstColumn="1" w:lastColumn="0" w:noHBand="0" w:noVBand="1"/>
      </w:tblPr>
      <w:tblGrid>
        <w:gridCol w:w="2099"/>
        <w:gridCol w:w="5686"/>
      </w:tblGrid>
      <w:tr w:rsidR="00E15D7D" w:rsidRPr="00112A1A" w:rsidTr="000B7B67">
        <w:tc>
          <w:tcPr>
            <w:tcW w:w="2099" w:type="dxa"/>
          </w:tcPr>
          <w:p w:rsidR="00E15D7D" w:rsidRPr="00112A1A" w:rsidRDefault="00F4748A" w:rsidP="000B7B67">
            <w:pPr>
              <w:pStyle w:val="BodyText"/>
              <w:spacing w:after="180"/>
              <w:rPr>
                <w:b/>
                <w:kern w:val="32"/>
              </w:rPr>
            </w:pPr>
            <w:r w:rsidRPr="00112A1A">
              <w:rPr>
                <w:b/>
                <w:kern w:val="32"/>
              </w:rPr>
              <w:t>Distribution List</w:t>
            </w:r>
          </w:p>
        </w:tc>
        <w:tc>
          <w:tcPr>
            <w:tcW w:w="5687" w:type="dxa"/>
          </w:tcPr>
          <w:p w:rsidR="00E15D7D" w:rsidRPr="00112A1A" w:rsidRDefault="00E15D7D" w:rsidP="000B7B67">
            <w:pPr>
              <w:pStyle w:val="BodyText"/>
              <w:spacing w:after="180"/>
              <w:rPr>
                <w:b/>
                <w:kern w:val="32"/>
              </w:rPr>
            </w:pPr>
          </w:p>
        </w:tc>
      </w:tr>
      <w:tr w:rsidR="00E15D7D" w:rsidRPr="00112A1A" w:rsidTr="000B7B67">
        <w:trPr>
          <w:trHeight w:val="28"/>
        </w:trPr>
        <w:tc>
          <w:tcPr>
            <w:tcW w:w="2099" w:type="dxa"/>
          </w:tcPr>
          <w:p w:rsidR="00E15D7D" w:rsidRPr="00112A1A" w:rsidRDefault="00F4748A" w:rsidP="000B7B67">
            <w:pPr>
              <w:pStyle w:val="BodyText"/>
              <w:spacing w:after="180"/>
              <w:rPr>
                <w:color w:val="000000"/>
                <w:kern w:val="32"/>
              </w:rPr>
            </w:pPr>
            <w:r w:rsidRPr="00112A1A">
              <w:rPr>
                <w:color w:val="000000"/>
                <w:kern w:val="32"/>
              </w:rPr>
              <w:t>For action</w:t>
            </w:r>
          </w:p>
        </w:tc>
        <w:tc>
          <w:tcPr>
            <w:tcW w:w="5687" w:type="dxa"/>
          </w:tcPr>
          <w:p w:rsidR="00E15D7D" w:rsidRPr="00112A1A" w:rsidRDefault="00E47C65" w:rsidP="000B7B67">
            <w:pPr>
              <w:pStyle w:val="BodyText"/>
              <w:spacing w:after="180"/>
              <w:rPr>
                <w:kern w:val="32"/>
              </w:rPr>
            </w:pPr>
            <w:r>
              <w:rPr>
                <w:kern w:val="32"/>
              </w:rPr>
              <w:t>Members of the Audit and Governance Committee</w:t>
            </w:r>
          </w:p>
        </w:tc>
      </w:tr>
      <w:tr w:rsidR="00E15D7D" w:rsidRPr="00112A1A" w:rsidTr="000B7B67">
        <w:tc>
          <w:tcPr>
            <w:tcW w:w="2099" w:type="dxa"/>
          </w:tcPr>
          <w:p w:rsidR="00E15D7D" w:rsidRPr="00112A1A" w:rsidRDefault="00F4748A" w:rsidP="000B7B67">
            <w:pPr>
              <w:pStyle w:val="BodyText"/>
              <w:spacing w:after="180"/>
              <w:rPr>
                <w:color w:val="000000"/>
                <w:kern w:val="32"/>
              </w:rPr>
            </w:pPr>
            <w:r w:rsidRPr="00112A1A">
              <w:rPr>
                <w:color w:val="000000"/>
                <w:kern w:val="32"/>
              </w:rPr>
              <w:t>For information</w:t>
            </w:r>
          </w:p>
        </w:tc>
        <w:tc>
          <w:tcPr>
            <w:tcW w:w="5687" w:type="dxa"/>
          </w:tcPr>
          <w:p w:rsidR="00E15D7D" w:rsidRDefault="00E47C65" w:rsidP="000B7B67">
            <w:pPr>
              <w:pStyle w:val="BodyText"/>
              <w:spacing w:after="180"/>
              <w:rPr>
                <w:kern w:val="32"/>
              </w:rPr>
            </w:pPr>
            <w:r>
              <w:rPr>
                <w:kern w:val="32"/>
              </w:rPr>
              <w:t>Corporate Management Team</w:t>
            </w:r>
          </w:p>
          <w:p w:rsidR="00E47C65" w:rsidRPr="00112A1A" w:rsidRDefault="00E47C65" w:rsidP="000B7B67">
            <w:pPr>
              <w:pStyle w:val="BodyText"/>
              <w:spacing w:after="180"/>
              <w:rPr>
                <w:kern w:val="32"/>
              </w:rPr>
            </w:pPr>
            <w:r>
              <w:rPr>
                <w:kern w:val="32"/>
              </w:rPr>
              <w:t>Heads of Service</w:t>
            </w:r>
          </w:p>
        </w:tc>
      </w:tr>
    </w:tbl>
    <w:p w:rsidR="00E15D7D" w:rsidRPr="00112A1A" w:rsidRDefault="00E15D7D">
      <w:pPr>
        <w:pStyle w:val="BodyText"/>
      </w:pPr>
    </w:p>
    <w:p w:rsidR="00E15D7D" w:rsidRPr="00112A1A" w:rsidRDefault="00F4748A">
      <w:pPr>
        <w:pStyle w:val="BodyText"/>
        <w:rPr>
          <w:noProof/>
        </w:rPr>
      </w:pPr>
      <w:r w:rsidRPr="00112A1A">
        <w:t xml:space="preserve">This document has been prepared only for </w:t>
      </w:r>
      <w:r w:rsidR="00E47C65">
        <w:t>Oxford City Council</w:t>
      </w:r>
      <w:r w:rsidRPr="00112A1A">
        <w:t xml:space="preserve"> and solely for the purpose and on the terms agreed with</w:t>
      </w:r>
      <w:r w:rsidR="00E47C65">
        <w:t xml:space="preserve"> Oxford City Council</w:t>
      </w:r>
      <w:r w:rsidRPr="00112A1A">
        <w:t xml:space="preserve">. </w:t>
      </w:r>
    </w:p>
    <w:p w:rsidR="00E15D7D" w:rsidRDefault="00E15D7D">
      <w:pPr>
        <w:pStyle w:val="BodyText"/>
        <w:rPr>
          <w:noProof/>
        </w:rPr>
      </w:pPr>
    </w:p>
    <w:p w:rsidR="006E41C6" w:rsidRDefault="006E41C6">
      <w:pPr>
        <w:pStyle w:val="BodyText"/>
        <w:rPr>
          <w:noProof/>
        </w:rPr>
      </w:pPr>
    </w:p>
    <w:p w:rsidR="006E41C6" w:rsidRPr="00112A1A" w:rsidRDefault="006E41C6">
      <w:pPr>
        <w:pStyle w:val="BodyText"/>
        <w:rPr>
          <w:noProof/>
        </w:rPr>
        <w:sectPr w:rsidR="006E41C6" w:rsidRPr="00112A1A">
          <w:headerReference w:type="even" r:id="rId13"/>
          <w:headerReference w:type="default" r:id="rId14"/>
          <w:footerReference w:type="even" r:id="rId15"/>
          <w:footerReference w:type="default" r:id="rId16"/>
          <w:type w:val="oddPage"/>
          <w:pgSz w:w="11907" w:h="16840" w:code="9"/>
          <w:pgMar w:top="1474" w:right="1021" w:bottom="1474" w:left="3317" w:header="567" w:footer="567" w:gutter="0"/>
          <w:cols w:space="720"/>
          <w:docGrid w:linePitch="360"/>
        </w:sectPr>
      </w:pPr>
    </w:p>
    <w:p w:rsidR="00E15D7D" w:rsidRPr="00112A1A" w:rsidRDefault="00F4748A">
      <w:pPr>
        <w:pStyle w:val="Heading1"/>
        <w:framePr w:wrap="around"/>
      </w:pPr>
      <w:bookmarkStart w:id="1" w:name="_Toc373316053"/>
      <w:r w:rsidRPr="00112A1A">
        <w:lastRenderedPageBreak/>
        <w:t>Introduction and approach</w:t>
      </w:r>
      <w:bookmarkEnd w:id="1"/>
    </w:p>
    <w:p w:rsidR="00E15D7D" w:rsidRPr="00112A1A" w:rsidRDefault="00F4748A">
      <w:pPr>
        <w:pStyle w:val="Heading2"/>
        <w:jc w:val="both"/>
        <w:rPr>
          <w:rFonts w:eastAsia="Times"/>
          <w:i w:val="0"/>
        </w:rPr>
      </w:pPr>
      <w:bookmarkStart w:id="2" w:name="_Toc285541407"/>
      <w:bookmarkStart w:id="3" w:name="_Toc286149875"/>
      <w:bookmarkStart w:id="4" w:name="_Toc286151120"/>
      <w:r w:rsidRPr="00112A1A">
        <w:t>Introduction</w:t>
      </w:r>
      <w:bookmarkEnd w:id="2"/>
      <w:bookmarkEnd w:id="3"/>
      <w:bookmarkEnd w:id="4"/>
    </w:p>
    <w:p w:rsidR="00E15D7D" w:rsidRPr="00112A1A" w:rsidRDefault="00F4748A">
      <w:pPr>
        <w:pStyle w:val="BodyText"/>
        <w:jc w:val="both"/>
      </w:pPr>
      <w:r w:rsidRPr="00112A1A">
        <w:t>This document sets out the risk assessment and our internal audit plan for</w:t>
      </w:r>
      <w:r w:rsidR="00E47C65">
        <w:t xml:space="preserve"> Oxford City Council</w:t>
      </w:r>
      <w:r w:rsidRPr="00112A1A">
        <w:t>.</w:t>
      </w:r>
    </w:p>
    <w:p w:rsidR="00E15D7D" w:rsidRPr="00112A1A" w:rsidRDefault="00F4748A">
      <w:pPr>
        <w:pStyle w:val="Heading2"/>
        <w:jc w:val="both"/>
        <w:rPr>
          <w:i w:val="0"/>
        </w:rPr>
      </w:pPr>
      <w:bookmarkStart w:id="5" w:name="_Toc285541408"/>
      <w:bookmarkStart w:id="6" w:name="_Toc286149876"/>
      <w:bookmarkStart w:id="7" w:name="_Toc286151121"/>
      <w:r w:rsidRPr="00112A1A">
        <w:t>Approach</w:t>
      </w:r>
      <w:bookmarkEnd w:id="5"/>
      <w:bookmarkEnd w:id="6"/>
      <w:bookmarkEnd w:id="7"/>
    </w:p>
    <w:p w:rsidR="00E15D7D" w:rsidRPr="00112A1A" w:rsidRDefault="001B5526">
      <w:pPr>
        <w:pStyle w:val="BodyText"/>
        <w:jc w:val="both"/>
      </w:pPr>
      <w:r w:rsidRPr="00112A1A">
        <w:t xml:space="preserve">The </w:t>
      </w:r>
      <w:r w:rsidR="009B7C26" w:rsidRPr="00112A1A">
        <w:t>i</w:t>
      </w:r>
      <w:r w:rsidRPr="00112A1A">
        <w:t xml:space="preserve">nternal </w:t>
      </w:r>
      <w:r w:rsidR="009B7C26" w:rsidRPr="00112A1A">
        <w:t>a</w:t>
      </w:r>
      <w:r w:rsidRPr="00112A1A">
        <w:t>udit service will be delivered in accordance with the Internal Audit Charter.</w:t>
      </w:r>
      <w:r w:rsidR="00112A1A" w:rsidRPr="00112A1A">
        <w:t xml:space="preserve"> </w:t>
      </w:r>
      <w:r w:rsidR="00F4748A" w:rsidRPr="00112A1A">
        <w:t>A summary of our approach to undertaking the risk assessment and preparing the internal audit plan is set out below.</w:t>
      </w:r>
      <w:r w:rsidR="00112A1A" w:rsidRPr="00112A1A">
        <w:t xml:space="preserve"> </w:t>
      </w:r>
      <w:r w:rsidR="00FB15D5" w:rsidRPr="00112A1A">
        <w:t>T</w:t>
      </w:r>
      <w:r w:rsidRPr="00112A1A">
        <w:t>he i</w:t>
      </w:r>
      <w:r w:rsidR="00C15E1F" w:rsidRPr="00112A1A">
        <w:t>nternal audit plan is driven by</w:t>
      </w:r>
      <w:r w:rsidRPr="00112A1A">
        <w:t xml:space="preserve"> </w:t>
      </w:r>
      <w:r w:rsidR="00E47C65">
        <w:t>Oxford City Council’</w:t>
      </w:r>
      <w:r w:rsidRPr="00112A1A">
        <w:t xml:space="preserve">s </w:t>
      </w:r>
      <w:r w:rsidR="00C15E1F" w:rsidRPr="00112A1A">
        <w:t xml:space="preserve">organisational </w:t>
      </w:r>
      <w:r w:rsidRPr="00112A1A">
        <w:t>objectives and priorities</w:t>
      </w:r>
      <w:r w:rsidR="00FB15D5" w:rsidRPr="00112A1A">
        <w:t>,</w:t>
      </w:r>
      <w:r w:rsidR="00E47C65">
        <w:t xml:space="preserve"> and the risks that may prevent Oxford City Council</w:t>
      </w:r>
      <w:r w:rsidR="00FB15D5" w:rsidRPr="00112A1A">
        <w:rPr>
          <w:b/>
          <w:color w:val="FF0000"/>
        </w:rPr>
        <w:t xml:space="preserve"> </w:t>
      </w:r>
      <w:r w:rsidR="00FB15D5" w:rsidRPr="00112A1A">
        <w:t>from meeting those objectives</w:t>
      </w:r>
      <w:r w:rsidRPr="00112A1A">
        <w:t>.</w:t>
      </w:r>
      <w:r w:rsidR="00F4748A" w:rsidRPr="00112A1A">
        <w:t xml:space="preserve"> A more detailed description</w:t>
      </w:r>
      <w:r w:rsidR="00F43055" w:rsidRPr="00112A1A">
        <w:t xml:space="preserve"> of our approach</w:t>
      </w:r>
      <w:r w:rsidR="00F4748A" w:rsidRPr="00112A1A">
        <w:t xml:space="preserve"> can be found in Appendix 1 and 2. </w:t>
      </w:r>
    </w:p>
    <w:p w:rsidR="00E15D7D" w:rsidRPr="00112A1A" w:rsidRDefault="007639D8">
      <w:pPr>
        <w:pStyle w:val="BodyText"/>
      </w:pPr>
      <w:r w:rsidRPr="00112A1A">
        <w:rPr>
          <w:noProof/>
          <w:lang w:eastAsia="en-GB"/>
        </w:rPr>
        <mc:AlternateContent>
          <mc:Choice Requires="wpg">
            <w:drawing>
              <wp:anchor distT="0" distB="0" distL="114300" distR="114300" simplePos="0" relativeHeight="251654144" behindDoc="0" locked="0" layoutInCell="1" allowOverlap="1" wp14:anchorId="47C44146" wp14:editId="4F08ECB3">
                <wp:simplePos x="0" y="0"/>
                <wp:positionH relativeFrom="column">
                  <wp:posOffset>41275</wp:posOffset>
                </wp:positionH>
                <wp:positionV relativeFrom="paragraph">
                  <wp:posOffset>8255</wp:posOffset>
                </wp:positionV>
                <wp:extent cx="6120130" cy="758825"/>
                <wp:effectExtent l="0" t="0" r="13970" b="22225"/>
                <wp:wrapNone/>
                <wp:docPr id="6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58825"/>
                          <a:chOff x="1085" y="4619"/>
                          <a:chExt cx="8707" cy="1195"/>
                        </a:xfrm>
                      </wpg:grpSpPr>
                      <wps:wsp>
                        <wps:cNvPr id="69" name="Text Box 12"/>
                        <wps:cNvSpPr txBox="1">
                          <a:spLocks noChangeArrowheads="1"/>
                        </wps:cNvSpPr>
                        <wps:spPr bwMode="auto">
                          <a:xfrm>
                            <a:off x="4369" y="4623"/>
                            <a:ext cx="5423" cy="1191"/>
                          </a:xfrm>
                          <a:prstGeom prst="rect">
                            <a:avLst/>
                          </a:prstGeom>
                          <a:solidFill>
                            <a:srgbClr val="FFFFFF"/>
                          </a:solidFill>
                          <a:ln w="9525">
                            <a:solidFill>
                              <a:srgbClr val="E0301E"/>
                            </a:solidFill>
                            <a:miter lim="800000"/>
                            <a:headEnd/>
                            <a:tailEnd/>
                          </a:ln>
                        </wps:spPr>
                        <wps:txbx>
                          <w:txbxContent>
                            <w:p w:rsidR="003D73BB" w:rsidRDefault="003D73BB">
                              <w:pPr>
                                <w:pStyle w:val="Tablediagramtext"/>
                              </w:pPr>
                              <w:r>
                                <w:t>Obtain information and utilise sector knowledge to identify corporate level objectives and risks.</w:t>
                              </w:r>
                            </w:p>
                          </w:txbxContent>
                        </wps:txbx>
                        <wps:bodyPr rot="0" vert="horz" wrap="square" lIns="91440" tIns="45720" rIns="91440" bIns="45720" anchor="t" anchorCtr="0" upright="1">
                          <a:noAutofit/>
                        </wps:bodyPr>
                      </wps:wsp>
                      <wps:wsp>
                        <wps:cNvPr id="70" name="AutoShape 13"/>
                        <wps:cNvSpPr>
                          <a:spLocks noChangeArrowheads="1"/>
                        </wps:cNvSpPr>
                        <wps:spPr bwMode="auto">
                          <a:xfrm>
                            <a:off x="1085" y="4619"/>
                            <a:ext cx="3665" cy="1191"/>
                          </a:xfrm>
                          <a:prstGeom prst="homePlate">
                            <a:avLst>
                              <a:gd name="adj" fmla="val 30986"/>
                            </a:avLst>
                          </a:prstGeom>
                          <a:solidFill>
                            <a:srgbClr val="E0301E"/>
                          </a:solidFill>
                          <a:ln w="9525">
                            <a:solidFill>
                              <a:srgbClr val="E0301E"/>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25pt;margin-top:.65pt;width:481.9pt;height:59.75pt;z-index:251654144" coordorigin="1085,4619" coordsize="8707,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">
                <v:shapetype id="_x0000_t202" coordsize="21600,21600" o:spt="202" path="m,l,21600r21600,l21600,xe">
                  <v:stroke joinstyle="miter"/>
                  <v:path gradientshapeok="t" o:connecttype="rect"/>
                </v:shapetype>
                <v:shape id="Text Box 12" o:spid="_x0000_s1027" type="#_x0000_t202" style="position:absolute;left:4369;top:4623;width:5423;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OgsQA&#10;AADbAAAADwAAAGRycy9kb3ducmV2LnhtbESPQWsCMRSE74L/IbyCF6nZFpF2axQpFIoHQSvS42vy&#10;ulm6edkm0V3/vREEj8PMfMPMl71rxIlCrD0reJoUIIi1NzVXCvZfH48vIGJCNth4JgVnirBcDAdz&#10;LI3veEunXapEhnAsUYFNqS2ljNqSwzjxLXH2fn1wmLIMlTQBuwx3jXwuipl0WHNesNjSuyX9tzs6&#10;BdPNz3Yf2m78zXY9LfS/PhwPUanRQ796A5GoT/fwrf1pFMxe4fo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LDoLEAAAA2wAAAA8AAAAAAAAAAAAAAAAAmAIAAGRycy9k&#10;b3ducmV2LnhtbFBLBQYAAAAABAAEAPUAAACJAwAAAAA=&#10;" strokecolor="#e0301e">
                  <v:textbox>
                    <w:txbxContent>
                      <w:p w:rsidR="003D73BB" w:rsidRDefault="003D73BB">
                        <w:pPr>
                          <w:pStyle w:val="Tablediagramtext"/>
                        </w:pPr>
                        <w:r>
                          <w:t>Obtain information and utilise sector knowledge to identify corporate level objectives and risks.</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3" o:spid="_x0000_s1028" type="#_x0000_t15" style="position:absolute;left:1085;top:4619;width:3665;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LcdsIA&#10;AADbAAAADwAAAGRycy9kb3ducmV2LnhtbERPz2vCMBS+D/wfwhN2m2k3mKMzig4FhzC17cHjo3lr&#10;y5qXksTa/ffLQdjx4/u9WI2mEwM531pWkM4SEMSV1S3XCspi9/QGwgdkjZ1lUvBLHlbLycMCM21v&#10;fKYhD7WIIewzVNCE0GdS+qohg35me+LIfVtnMEToaqkd3mK46eRzkrxKgy3HhgZ7+mio+smvRsHx&#10;5fR5cfOiTL/05dxt+0OVb5xSj9Nx/Q4i0Bj+xXf3XiuYx/X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tx2wgAAANsAAAAPAAAAAAAAAAAAAAAAAJgCAABkcnMvZG93&#10;bnJldi54bWxQSwUGAAAAAAQABAD1AAAAhwMAAAAA&#10;" adj="19425" fillcolor="#e0301e" strokecolor="#e0301e"/>
              </v:group>
            </w:pict>
          </mc:Fallback>
        </mc:AlternateContent>
      </w:r>
      <w:r w:rsidRPr="00112A1A">
        <w:rPr>
          <w:noProof/>
          <w:lang w:eastAsia="en-GB"/>
        </w:rPr>
        <mc:AlternateContent>
          <mc:Choice Requires="wps">
            <w:drawing>
              <wp:anchor distT="0" distB="0" distL="114300" distR="114300" simplePos="0" relativeHeight="251655168" behindDoc="0" locked="0" layoutInCell="1" allowOverlap="1" wp14:anchorId="246D79CD" wp14:editId="16E68118">
                <wp:simplePos x="0" y="0"/>
                <wp:positionH relativeFrom="column">
                  <wp:posOffset>98425</wp:posOffset>
                </wp:positionH>
                <wp:positionV relativeFrom="paragraph">
                  <wp:posOffset>72390</wp:posOffset>
                </wp:positionV>
                <wp:extent cx="2298700" cy="647700"/>
                <wp:effectExtent l="0" t="0" r="0" b="0"/>
                <wp:wrapNone/>
                <wp:docPr id="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BB" w:rsidRDefault="003D73BB">
                            <w:pPr>
                              <w:pStyle w:val="TableDiagramHeader"/>
                            </w:pPr>
                            <w:r>
                              <w:t>Step 1</w:t>
                            </w:r>
                            <w:r>
                              <w:br/>
                              <w:t>Understand corporate objectives and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7.75pt;margin-top:5.7pt;width:181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eAtwIAAMI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" filled="f" stroked="f">
                <v:textbox>
                  <w:txbxContent>
                    <w:p w:rsidR="003D73BB" w:rsidRDefault="003D73BB">
                      <w:pPr>
                        <w:pStyle w:val="TableDiagramHeader"/>
                      </w:pPr>
                      <w:r>
                        <w:t>Step 1</w:t>
                      </w:r>
                      <w:r>
                        <w:br/>
                        <w:t>Understand corporate objectives and risks</w:t>
                      </w:r>
                    </w:p>
                  </w:txbxContent>
                </v:textbox>
              </v:shape>
            </w:pict>
          </mc:Fallback>
        </mc:AlternateContent>
      </w:r>
      <w:r w:rsidRPr="00112A1A">
        <w:rPr>
          <w:noProof/>
          <w:lang w:eastAsia="en-GB"/>
        </w:rPr>
        <mc:AlternateContent>
          <mc:Choice Requires="wpg">
            <w:drawing>
              <wp:anchor distT="0" distB="0" distL="114300" distR="114300" simplePos="0" relativeHeight="251653120" behindDoc="0" locked="0" layoutInCell="1" allowOverlap="1" wp14:anchorId="23F34478" wp14:editId="469685C3">
                <wp:simplePos x="0" y="0"/>
                <wp:positionH relativeFrom="column">
                  <wp:posOffset>41275</wp:posOffset>
                </wp:positionH>
                <wp:positionV relativeFrom="paragraph">
                  <wp:posOffset>3508375</wp:posOffset>
                </wp:positionV>
                <wp:extent cx="6120130" cy="758825"/>
                <wp:effectExtent l="0" t="0" r="13970" b="22225"/>
                <wp:wrapNone/>
                <wp:docPr id="6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58825"/>
                          <a:chOff x="1085" y="9731"/>
                          <a:chExt cx="8707" cy="1195"/>
                        </a:xfrm>
                      </wpg:grpSpPr>
                      <wps:wsp>
                        <wps:cNvPr id="65" name="Text Box 9"/>
                        <wps:cNvSpPr txBox="1">
                          <a:spLocks noChangeArrowheads="1"/>
                        </wps:cNvSpPr>
                        <wps:spPr bwMode="auto">
                          <a:xfrm>
                            <a:off x="4369" y="9735"/>
                            <a:ext cx="5423" cy="1191"/>
                          </a:xfrm>
                          <a:prstGeom prst="rect">
                            <a:avLst/>
                          </a:prstGeom>
                          <a:solidFill>
                            <a:srgbClr val="FFFFFF"/>
                          </a:solidFill>
                          <a:ln w="9525">
                            <a:solidFill>
                              <a:srgbClr val="E0301E"/>
                            </a:solidFill>
                            <a:miter lim="800000"/>
                            <a:headEnd/>
                            <a:tailEnd/>
                          </a:ln>
                        </wps:spPr>
                        <wps:txbx>
                          <w:txbxContent>
                            <w:p w:rsidR="003D73BB" w:rsidRDefault="003D73BB">
                              <w:pPr>
                                <w:pStyle w:val="Tablediagramtext"/>
                              </w:pPr>
                              <w:r>
                                <w:t>Calculate the audit requirement rating taking into account the inherent risk assessment and the strength of the control environment for each auditable unit.</w:t>
                              </w:r>
                            </w:p>
                          </w:txbxContent>
                        </wps:txbx>
                        <wps:bodyPr rot="0" vert="horz" wrap="square" lIns="91440" tIns="45720" rIns="91440" bIns="45720" anchor="t" anchorCtr="0" upright="1">
                          <a:noAutofit/>
                        </wps:bodyPr>
                      </wps:wsp>
                      <wps:wsp>
                        <wps:cNvPr id="66" name="AutoShape 10"/>
                        <wps:cNvSpPr>
                          <a:spLocks noChangeArrowheads="1"/>
                        </wps:cNvSpPr>
                        <wps:spPr bwMode="auto">
                          <a:xfrm>
                            <a:off x="1085" y="9731"/>
                            <a:ext cx="3665" cy="1191"/>
                          </a:xfrm>
                          <a:prstGeom prst="homePlate">
                            <a:avLst>
                              <a:gd name="adj" fmla="val 30986"/>
                            </a:avLst>
                          </a:prstGeom>
                          <a:solidFill>
                            <a:srgbClr val="E0301E"/>
                          </a:solidFill>
                          <a:ln w="9525">
                            <a:solidFill>
                              <a:srgbClr val="E0301E"/>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0" style="position:absolute;margin-left:3.25pt;margin-top:276.25pt;width:481.9pt;height:59.75pt;z-index:251653120" coordorigin="1085,9731" coordsize="8707,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">
                <v:shape id="Text Box 9" o:spid="_x0000_s1031" type="#_x0000_t202" style="position:absolute;left:4369;top:9735;width:5423;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Eh8QA&#10;AADbAAAADwAAAGRycy9kb3ducmV2LnhtbESPQWsCMRSE74L/IbyCF6nZFpWyNYoUCsWDoBXp8TV5&#10;3SzdvGyT6K7/3ghCj8PMfMMsVr1rxJlCrD0reJoUIIi1NzVXCg6f748vIGJCNth4JgUXirBaDgcL&#10;LI3veEfnfapEhnAsUYFNqS2ljNqSwzjxLXH2fnxwmLIMlTQBuwx3jXwuirl0WHNesNjSmyX9uz85&#10;BdPt9+4Q2m78xXYzLfSfPp6OUanRQ79+BZGoT//he/vDKJjP4PYl/w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BIfEAAAA2wAAAA8AAAAAAAAAAAAAAAAAmAIAAGRycy9k&#10;b3ducmV2LnhtbFBLBQYAAAAABAAEAPUAAACJAwAAAAA=&#10;" strokecolor="#e0301e">
                  <v:textbox>
                    <w:txbxContent>
                      <w:p w:rsidR="003D73BB" w:rsidRDefault="003D73BB">
                        <w:pPr>
                          <w:pStyle w:val="Tablediagramtext"/>
                        </w:pPr>
                        <w:r>
                          <w:t>Calculate the audit requirement rating taking into account the inherent risk assessment and the strength of the control environment for each auditable unit.</w:t>
                        </w:r>
                      </w:p>
                    </w:txbxContent>
                  </v:textbox>
                </v:shape>
                <v:shape id="AutoShape 10" o:spid="_x0000_s1032" type="#_x0000_t15" style="position:absolute;left:1085;top:9731;width:3665;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53RMUA&#10;AADbAAAADwAAAGRycy9kb3ducmV2LnhtbESPQWvCQBSE70L/w/IKvdWNLcQSs4otLbQIWqOHHB/Z&#10;ZxLMvg27W43/3hUKHoeZ+YbJF4PpxImcby0rmIwTEMSV1S3XCva7r+c3ED4ga+wsk4ILeVjMH0Y5&#10;ZtqeeUunItQiQthnqKAJoc+k9FVDBv3Y9sTRO1hnMETpaqkdniPcdPIlSVJpsOW40GBPHw1Vx+LP&#10;KNi8/v6UbrrbT9a63Haf/aoq3p1ST4/DcgYi0BDu4f/2t1aQpn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ndExQAAANsAAAAPAAAAAAAAAAAAAAAAAJgCAABkcnMv&#10;ZG93bnJldi54bWxQSwUGAAAAAAQABAD1AAAAigMAAAAA&#10;" adj="19425" fillcolor="#e0301e" strokecolor="#e0301e"/>
              </v:group>
            </w:pict>
          </mc:Fallback>
        </mc:AlternateContent>
      </w:r>
      <w:r w:rsidRPr="00112A1A">
        <w:rPr>
          <w:noProof/>
          <w:lang w:eastAsia="en-GB"/>
        </w:rPr>
        <mc:AlternateContent>
          <mc:Choice Requires="wpg">
            <w:drawing>
              <wp:anchor distT="0" distB="0" distL="114300" distR="114300" simplePos="0" relativeHeight="251657216" behindDoc="0" locked="0" layoutInCell="1" allowOverlap="1" wp14:anchorId="17965F56" wp14:editId="7ED42361">
                <wp:simplePos x="0" y="0"/>
                <wp:positionH relativeFrom="column">
                  <wp:posOffset>41275</wp:posOffset>
                </wp:positionH>
                <wp:positionV relativeFrom="paragraph">
                  <wp:posOffset>5257165</wp:posOffset>
                </wp:positionV>
                <wp:extent cx="6120130" cy="756285"/>
                <wp:effectExtent l="0" t="0" r="13970" b="24765"/>
                <wp:wrapNone/>
                <wp:docPr id="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56285"/>
                          <a:chOff x="1085" y="12226"/>
                          <a:chExt cx="8707" cy="1066"/>
                        </a:xfrm>
                      </wpg:grpSpPr>
                      <wps:wsp>
                        <wps:cNvPr id="62" name="Text Box 19"/>
                        <wps:cNvSpPr txBox="1">
                          <a:spLocks noChangeArrowheads="1"/>
                        </wps:cNvSpPr>
                        <wps:spPr bwMode="auto">
                          <a:xfrm>
                            <a:off x="4369" y="12230"/>
                            <a:ext cx="5423" cy="1060"/>
                          </a:xfrm>
                          <a:prstGeom prst="rect">
                            <a:avLst/>
                          </a:prstGeom>
                          <a:solidFill>
                            <a:srgbClr val="FFFFFF"/>
                          </a:solidFill>
                          <a:ln w="9525">
                            <a:solidFill>
                              <a:srgbClr val="E0301E"/>
                            </a:solidFill>
                            <a:miter lim="800000"/>
                            <a:headEnd/>
                            <a:tailEnd/>
                          </a:ln>
                        </wps:spPr>
                        <wps:txbx>
                          <w:txbxContent>
                            <w:p w:rsidR="003D73BB" w:rsidRDefault="003D73BB">
                              <w:pPr>
                                <w:pStyle w:val="Tablediagramtext"/>
                              </w:pPr>
                              <w:r>
                                <w:t>Consider additional audit requirements to those identified from the risk assessment process.</w:t>
                              </w:r>
                            </w:p>
                          </w:txbxContent>
                        </wps:txbx>
                        <wps:bodyPr rot="0" vert="horz" wrap="square" lIns="91440" tIns="45720" rIns="91440" bIns="45720" anchor="t" anchorCtr="0" upright="1">
                          <a:noAutofit/>
                        </wps:bodyPr>
                      </wps:wsp>
                      <wps:wsp>
                        <wps:cNvPr id="63" name="AutoShape 20"/>
                        <wps:cNvSpPr>
                          <a:spLocks noChangeArrowheads="1"/>
                        </wps:cNvSpPr>
                        <wps:spPr bwMode="auto">
                          <a:xfrm>
                            <a:off x="1085" y="12226"/>
                            <a:ext cx="3665" cy="1066"/>
                          </a:xfrm>
                          <a:prstGeom prst="homePlate">
                            <a:avLst>
                              <a:gd name="adj" fmla="val 34620"/>
                            </a:avLst>
                          </a:prstGeom>
                          <a:solidFill>
                            <a:srgbClr val="E0301E"/>
                          </a:solidFill>
                          <a:ln w="9525">
                            <a:solidFill>
                              <a:srgbClr val="E0301E"/>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margin-left:3.25pt;margin-top:413.95pt;width:481.9pt;height:59.55pt;z-index:251657216" coordorigin="1085,12226" coordsize="8707,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">
                <v:shape id="Text Box 19" o:spid="_x0000_s1034" type="#_x0000_t202" style="position:absolute;left:4369;top:12230;width:5423;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88QA&#10;AADbAAAADwAAAGRycy9kb3ducmV2LnhtbESPQWsCMRSE70L/Q3iFXqRmKyKyNUoRCqWHgrqIx9fk&#10;dbN087Im0V3/vSkUPA4z8w2zXA+uFRcKsfGs4GVSgCDW3jRcK6j2788LEDEhG2w9k4IrRVivHkZL&#10;LI3veUuXXapFhnAsUYFNqSuljNqSwzjxHXH2fnxwmLIMtTQB+wx3rZwWxVw6bDgvWOxoY0n/7s5O&#10;wezre1uFrh8f2X7OCn3Sh/MhKvX0OLy9gkg0pHv4v/1hFMyn8Pcl/w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vnPPEAAAA2wAAAA8AAAAAAAAAAAAAAAAAmAIAAGRycy9k&#10;b3ducmV2LnhtbFBLBQYAAAAABAAEAPUAAACJAwAAAAA=&#10;" strokecolor="#e0301e">
                  <v:textbox>
                    <w:txbxContent>
                      <w:p w:rsidR="003D73BB" w:rsidRDefault="003D73BB">
                        <w:pPr>
                          <w:pStyle w:val="Tablediagramtext"/>
                        </w:pPr>
                        <w:r>
                          <w:t>Consider additional audit requirements to those identified from the risk assessment process.</w:t>
                        </w:r>
                      </w:p>
                    </w:txbxContent>
                  </v:textbox>
                </v:shape>
                <v:shape id="AutoShape 20" o:spid="_x0000_s1035" type="#_x0000_t15" style="position:absolute;left:1085;top:12226;width:3665;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U3MQA&#10;AADbAAAADwAAAGRycy9kb3ducmV2LnhtbESPQWsCMRSE7wX/Q3iCt5pVwcpqFBWFFqGtqwePj81z&#10;d3HzsiRR139vhEKPw8x8w8wWranFjZyvLCsY9BMQxLnVFRcKjoft+wSED8gaa8uk4EEeFvPO2wxT&#10;be+8p1sWChEh7FNUUIbQpFL6vCSDvm8b4uidrTMYonSF1A7vEW5qOUySsTRYcVwosaF1SfkluxoF&#10;P6Pfr5P7OBwH3/q0rzfNLs9WTqlet11OQQRqw3/4r/2pFYxH8Po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1NzEAAAA2wAAAA8AAAAAAAAAAAAAAAAAmAIAAGRycy9k&#10;b3ducmV2LnhtbFBLBQYAAAAABAAEAPUAAACJAwAAAAA=&#10;" adj="19425" fillcolor="#e0301e" strokecolor="#e0301e"/>
              </v:group>
            </w:pict>
          </mc:Fallback>
        </mc:AlternateContent>
      </w:r>
      <w:r w:rsidRPr="00112A1A">
        <w:rPr>
          <w:noProof/>
          <w:lang w:eastAsia="en-GB"/>
        </w:rPr>
        <mc:AlternateContent>
          <mc:Choice Requires="wpg">
            <w:drawing>
              <wp:anchor distT="0" distB="0" distL="114300" distR="114300" simplePos="0" relativeHeight="251651072" behindDoc="0" locked="0" layoutInCell="1" allowOverlap="1" wp14:anchorId="2B5E48D6" wp14:editId="5B1CF250">
                <wp:simplePos x="0" y="0"/>
                <wp:positionH relativeFrom="column">
                  <wp:posOffset>41275</wp:posOffset>
                </wp:positionH>
                <wp:positionV relativeFrom="paragraph">
                  <wp:posOffset>881380</wp:posOffset>
                </wp:positionV>
                <wp:extent cx="6120130" cy="758825"/>
                <wp:effectExtent l="0" t="0" r="13970" b="22225"/>
                <wp:wrapNone/>
                <wp:docPr id="5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58825"/>
                          <a:chOff x="1085" y="5822"/>
                          <a:chExt cx="8707" cy="1195"/>
                        </a:xfrm>
                      </wpg:grpSpPr>
                      <wps:wsp>
                        <wps:cNvPr id="59" name="Text Box 3"/>
                        <wps:cNvSpPr txBox="1">
                          <a:spLocks noChangeArrowheads="1"/>
                        </wps:cNvSpPr>
                        <wps:spPr bwMode="auto">
                          <a:xfrm>
                            <a:off x="4369" y="5826"/>
                            <a:ext cx="5423" cy="1191"/>
                          </a:xfrm>
                          <a:prstGeom prst="rect">
                            <a:avLst/>
                          </a:prstGeom>
                          <a:solidFill>
                            <a:srgbClr val="FFFFFF"/>
                          </a:solidFill>
                          <a:ln w="9525">
                            <a:solidFill>
                              <a:srgbClr val="E0301E"/>
                            </a:solidFill>
                            <a:miter lim="800000"/>
                            <a:headEnd/>
                            <a:tailEnd/>
                          </a:ln>
                        </wps:spPr>
                        <wps:txbx>
                          <w:txbxContent>
                            <w:p w:rsidR="003D73BB" w:rsidRDefault="003D73BB">
                              <w:pPr>
                                <w:pStyle w:val="Tablediagramtext"/>
                              </w:pPr>
                              <w:r>
                                <w:t xml:space="preserve">Identify all of the auditable units within the organisation. Auditable units can be functions, processes or locations. </w:t>
                              </w:r>
                            </w:p>
                          </w:txbxContent>
                        </wps:txbx>
                        <wps:bodyPr rot="0" vert="horz" wrap="square" lIns="91440" tIns="45720" rIns="91440" bIns="45720" anchor="t" anchorCtr="0" upright="1">
                          <a:noAutofit/>
                        </wps:bodyPr>
                      </wps:wsp>
                      <wps:wsp>
                        <wps:cNvPr id="60" name="AutoShape 4"/>
                        <wps:cNvSpPr>
                          <a:spLocks noChangeArrowheads="1"/>
                        </wps:cNvSpPr>
                        <wps:spPr bwMode="auto">
                          <a:xfrm>
                            <a:off x="1085" y="5822"/>
                            <a:ext cx="3665" cy="1191"/>
                          </a:xfrm>
                          <a:prstGeom prst="homePlate">
                            <a:avLst>
                              <a:gd name="adj" fmla="val 30986"/>
                            </a:avLst>
                          </a:prstGeom>
                          <a:solidFill>
                            <a:srgbClr val="E0301E"/>
                          </a:solidFill>
                          <a:ln w="9525">
                            <a:solidFill>
                              <a:srgbClr val="E0301E"/>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6" style="position:absolute;margin-left:3.25pt;margin-top:69.4pt;width:481.9pt;height:59.75pt;z-index:251651072" coordorigin="1085,5822" coordsize="8707,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">
                <v:shape id="Text Box 3" o:spid="_x0000_s1037" type="#_x0000_t202" style="position:absolute;left:4369;top:5826;width:5423;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EP8UA&#10;AADbAAAADwAAAGRycy9kb3ducmV2LnhtbESPQWsCMRSE7wX/Q3iCl1KzFRW7NYoUCqUHQSvS42vy&#10;ulncvGyT6G7/fSMIPQ4z8w2zXPeuERcKsfas4HFcgCDW3tRcKTh8vD4sQMSEbLDxTAp+KcJ6Nbhb&#10;Yml8xzu67FMlMoRjiQpsSm0pZdSWHMaxb4mz9+2Dw5RlqKQJ2GW4a+SkKObSYc15wWJLL5b0aX92&#10;Cqbbr90htN39J9v3aaF/9PF8jEqNhv3mGUSiPv2Hb+03o2D2BNcv+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8Q/xQAAANsAAAAPAAAAAAAAAAAAAAAAAJgCAABkcnMv&#10;ZG93bnJldi54bWxQSwUGAAAAAAQABAD1AAAAigMAAAAA&#10;" strokecolor="#e0301e">
                  <v:textbox>
                    <w:txbxContent>
                      <w:p w:rsidR="003D73BB" w:rsidRDefault="003D73BB">
                        <w:pPr>
                          <w:pStyle w:val="Tablediagramtext"/>
                        </w:pPr>
                        <w:r>
                          <w:t xml:space="preserve">Identify all of the auditable units within the organisation. Auditable units can be functions, processes or locations. </w:t>
                        </w:r>
                      </w:p>
                    </w:txbxContent>
                  </v:textbox>
                </v:shape>
                <v:shape id="AutoShape 4" o:spid="_x0000_s1038" type="#_x0000_t15" style="position:absolute;left:1085;top:5822;width:3665;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Kq8EA&#10;AADbAAAADwAAAGRycy9kb3ducmV2LnhtbERPy4rCMBTdC/5DuII7TVXQoWMUlRkYEXxUFy4vzZ22&#10;THNTkozWvzcLweXhvOfL1tTiRs5XlhWMhgkI4tzqigsFl/P34AOED8gaa8uk4EEelotuZ46ptnc+&#10;0S0LhYgh7FNUUIbQpFL6vCSDfmgb4sj9WmcwROgKqR3eY7ip5ThJptJgxbGhxIY2JeV/2b9RcJgc&#10;t1c3O19Ge3091V/NLs/WTql+r119ggjUhrf45f7RCqZxffw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bSqvBAAAA2wAAAA8AAAAAAAAAAAAAAAAAmAIAAGRycy9kb3du&#10;cmV2LnhtbFBLBQYAAAAABAAEAPUAAACGAwAAAAA=&#10;" adj="19425" fillcolor="#e0301e" strokecolor="#e0301e"/>
              </v:group>
            </w:pict>
          </mc:Fallback>
        </mc:AlternateContent>
      </w:r>
      <w:r w:rsidRPr="00112A1A">
        <w:rPr>
          <w:noProof/>
          <w:lang w:eastAsia="en-GB"/>
        </w:rPr>
        <mc:AlternateContent>
          <mc:Choice Requires="wpg">
            <w:drawing>
              <wp:anchor distT="0" distB="0" distL="114300" distR="114300" simplePos="0" relativeHeight="251652096" behindDoc="0" locked="0" layoutInCell="1" allowOverlap="1" wp14:anchorId="0088C63A" wp14:editId="1A294669">
                <wp:simplePos x="0" y="0"/>
                <wp:positionH relativeFrom="column">
                  <wp:posOffset>41275</wp:posOffset>
                </wp:positionH>
                <wp:positionV relativeFrom="paragraph">
                  <wp:posOffset>1757045</wp:posOffset>
                </wp:positionV>
                <wp:extent cx="6120130" cy="758825"/>
                <wp:effectExtent l="0" t="0" r="13970" b="22225"/>
                <wp:wrapNone/>
                <wp:docPr id="5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58825"/>
                          <a:chOff x="1085" y="7161"/>
                          <a:chExt cx="8707" cy="1195"/>
                        </a:xfrm>
                      </wpg:grpSpPr>
                      <wps:wsp>
                        <wps:cNvPr id="56" name="Text Box 6"/>
                        <wps:cNvSpPr txBox="1">
                          <a:spLocks noChangeArrowheads="1"/>
                        </wps:cNvSpPr>
                        <wps:spPr bwMode="auto">
                          <a:xfrm>
                            <a:off x="4369" y="7165"/>
                            <a:ext cx="5423" cy="1191"/>
                          </a:xfrm>
                          <a:prstGeom prst="rect">
                            <a:avLst/>
                          </a:prstGeom>
                          <a:solidFill>
                            <a:srgbClr val="FFFFFF"/>
                          </a:solidFill>
                          <a:ln w="9525">
                            <a:solidFill>
                              <a:srgbClr val="E0301E"/>
                            </a:solidFill>
                            <a:miter lim="800000"/>
                            <a:headEnd/>
                            <a:tailEnd/>
                          </a:ln>
                        </wps:spPr>
                        <wps:txbx>
                          <w:txbxContent>
                            <w:p w:rsidR="003D73BB" w:rsidRDefault="003D73BB">
                              <w:pPr>
                                <w:pStyle w:val="Tablediagramtext"/>
                              </w:pPr>
                              <w:r>
                                <w:t>Assess the inherent risk of each auditable unit based on impact and likelihood criteria.</w:t>
                              </w:r>
                            </w:p>
                          </w:txbxContent>
                        </wps:txbx>
                        <wps:bodyPr rot="0" vert="horz" wrap="square" lIns="91440" tIns="45720" rIns="91440" bIns="45720" anchor="t" anchorCtr="0" upright="1">
                          <a:noAutofit/>
                        </wps:bodyPr>
                      </wps:wsp>
                      <wps:wsp>
                        <wps:cNvPr id="57" name="AutoShape 7"/>
                        <wps:cNvSpPr>
                          <a:spLocks noChangeArrowheads="1"/>
                        </wps:cNvSpPr>
                        <wps:spPr bwMode="auto">
                          <a:xfrm>
                            <a:off x="1085" y="7161"/>
                            <a:ext cx="3665" cy="1191"/>
                          </a:xfrm>
                          <a:prstGeom prst="homePlate">
                            <a:avLst>
                              <a:gd name="adj" fmla="val 30986"/>
                            </a:avLst>
                          </a:prstGeom>
                          <a:solidFill>
                            <a:srgbClr val="E0301E"/>
                          </a:solidFill>
                          <a:ln w="9525">
                            <a:solidFill>
                              <a:srgbClr val="E0301E"/>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9" style="position:absolute;margin-left:3.25pt;margin-top:138.35pt;width:481.9pt;height:59.75pt;z-index:251652096" coordorigin="1085,7161" coordsize="8707,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">
                <v:shape id="Text Box 6" o:spid="_x0000_s1040" type="#_x0000_t202" style="position:absolute;left:4369;top:7165;width:5423;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QTcQA&#10;AADbAAAADwAAAGRycy9kb3ducmV2LnhtbESPQWsCMRSE74L/IbyCF6nZFpWyNYoUCsWDoBXp8TV5&#10;3SzdvGyT6K7/3ghCj8PMfMMsVr1rxJlCrD0reJoUIIi1NzVXCg6f748vIGJCNth4JgUXirBaDgcL&#10;LI3veEfnfapEhnAsUYFNqS2ljNqSwzjxLXH2fnxwmLIMlTQBuwx3jXwuirl0WHNesNjSmyX9uz85&#10;BdPt9+4Q2m78xXYzLfSfPp6OUanRQ79+BZGoT//he/vDKJjN4fYl/w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4UE3EAAAA2wAAAA8AAAAAAAAAAAAAAAAAmAIAAGRycy9k&#10;b3ducmV2LnhtbFBLBQYAAAAABAAEAPUAAACJAwAAAAA=&#10;" strokecolor="#e0301e">
                  <v:textbox>
                    <w:txbxContent>
                      <w:p w:rsidR="003D73BB" w:rsidRDefault="003D73BB">
                        <w:pPr>
                          <w:pStyle w:val="Tablediagramtext"/>
                        </w:pPr>
                        <w:r>
                          <w:t>Assess the inherent risk of each auditable unit based on impact and likelihood criteria.</w:t>
                        </w:r>
                      </w:p>
                    </w:txbxContent>
                  </v:textbox>
                </v:shape>
                <v:shape id="AutoShape 7" o:spid="_x0000_s1041" type="#_x0000_t15" style="position:absolute;left:1085;top:7161;width:3665;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YYsQA&#10;AADbAAAADwAAAGRycy9kb3ducmV2LnhtbESPQWsCMRSE70L/Q3iCN83a0iqrUbRUUISqqwePj81z&#10;d+nmZUmibv+9EQo9DjPzDTOdt6YWN3K+sqxgOEhAEOdWV1woOB1X/TEIH5A11pZJwS95mM9eOlNM&#10;tb3zgW5ZKESEsE9RQRlCk0rp85IM+oFtiKN3sc5giNIVUju8R7ip5WuSfEiDFceFEhv6LCn/ya5G&#10;we5tvzm70fE0/NbnQ/3VbPNs6ZTqddvFBESgNvyH/9prreB9BM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GGLEAAAA2wAAAA8AAAAAAAAAAAAAAAAAmAIAAGRycy9k&#10;b3ducmV2LnhtbFBLBQYAAAAABAAEAPUAAACJAwAAAAA=&#10;" adj="19425" fillcolor="#e0301e" strokecolor="#e0301e"/>
              </v:group>
            </w:pict>
          </mc:Fallback>
        </mc:AlternateContent>
      </w:r>
    </w:p>
    <w:p w:rsidR="00E15D7D" w:rsidRPr="00112A1A" w:rsidRDefault="007639D8" w:rsidP="00D55A6D">
      <w:pPr>
        <w:pStyle w:val="BodySingle"/>
        <w:rPr>
          <w:rFonts w:eastAsia="Times"/>
          <w:bCs/>
          <w:i/>
          <w:color w:val="E0301E"/>
          <w:sz w:val="32"/>
          <w:szCs w:val="26"/>
        </w:rPr>
      </w:pPr>
      <w:r w:rsidRPr="00112A1A">
        <w:rPr>
          <w:noProof/>
          <w:lang w:eastAsia="en-GB"/>
        </w:rPr>
        <mc:AlternateContent>
          <mc:Choice Requires="wps">
            <w:drawing>
              <wp:anchor distT="0" distB="0" distL="114300" distR="114300" simplePos="0" relativeHeight="251664384" behindDoc="0" locked="0" layoutInCell="1" allowOverlap="1" wp14:anchorId="3C7EEB7C" wp14:editId="6C1CC202">
                <wp:simplePos x="0" y="0"/>
                <wp:positionH relativeFrom="column">
                  <wp:posOffset>98425</wp:posOffset>
                </wp:positionH>
                <wp:positionV relativeFrom="paragraph">
                  <wp:posOffset>4086860</wp:posOffset>
                </wp:positionV>
                <wp:extent cx="2298700" cy="647700"/>
                <wp:effectExtent l="0" t="0" r="0" b="0"/>
                <wp:wrapNone/>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BB" w:rsidRDefault="003D73BB">
                            <w:pPr>
                              <w:pStyle w:val="TableDiagramHeader"/>
                            </w:pPr>
                            <w:r>
                              <w:t>Step 6</w:t>
                            </w:r>
                            <w:r>
                              <w:br/>
                              <w:t>Determine the audit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7.75pt;margin-top:321.8pt;width:181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tS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" filled="f" stroked="f">
                <v:textbox>
                  <w:txbxContent>
                    <w:p w:rsidR="003D73BB" w:rsidRDefault="003D73BB">
                      <w:pPr>
                        <w:pStyle w:val="TableDiagramHeader"/>
                      </w:pPr>
                      <w:r>
                        <w:t>Step 6</w:t>
                      </w:r>
                      <w:r>
                        <w:br/>
                        <w:t>Determine the audit plan</w:t>
                      </w:r>
                    </w:p>
                  </w:txbxContent>
                </v:textbox>
              </v:shape>
            </w:pict>
          </mc:Fallback>
        </mc:AlternateContent>
      </w:r>
      <w:r w:rsidRPr="00112A1A">
        <w:rPr>
          <w:noProof/>
          <w:lang w:eastAsia="en-GB"/>
        </w:rPr>
        <mc:AlternateContent>
          <mc:Choice Requires="wps">
            <w:drawing>
              <wp:anchor distT="0" distB="0" distL="114300" distR="114300" simplePos="0" relativeHeight="251661312" behindDoc="0" locked="0" layoutInCell="1" allowOverlap="1" wp14:anchorId="264BB3AD" wp14:editId="4138AB5F">
                <wp:simplePos x="0" y="0"/>
                <wp:positionH relativeFrom="column">
                  <wp:posOffset>98425</wp:posOffset>
                </wp:positionH>
                <wp:positionV relativeFrom="paragraph">
                  <wp:posOffset>3206115</wp:posOffset>
                </wp:positionV>
                <wp:extent cx="2298700" cy="647700"/>
                <wp:effectExtent l="0" t="0" r="0" b="0"/>
                <wp:wrapNone/>
                <wp:docPr id="5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BB" w:rsidRDefault="003D73BB">
                            <w:pPr>
                              <w:pStyle w:val="TableDiagramHeader"/>
                            </w:pPr>
                            <w:r>
                              <w:t>Step 5</w:t>
                            </w:r>
                            <w:r>
                              <w:br/>
                              <w:t>Calculate the audit requirement rating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7.75pt;margin-top:252.45pt;width:18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wX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" filled="f" stroked="f">
                <v:textbox>
                  <w:txbxContent>
                    <w:p w:rsidR="003D73BB" w:rsidRDefault="003D73BB">
                      <w:pPr>
                        <w:pStyle w:val="TableDiagramHeader"/>
                      </w:pPr>
                      <w:r>
                        <w:t>Step 5</w:t>
                      </w:r>
                      <w:r>
                        <w:br/>
                        <w:t>Calculate the audit requirement rating</w:t>
                      </w:r>
                    </w:p>
                  </w:txbxContent>
                </v:textbox>
              </v:shape>
            </w:pict>
          </mc:Fallback>
        </mc:AlternateContent>
      </w:r>
      <w:r w:rsidRPr="00112A1A">
        <w:rPr>
          <w:noProof/>
          <w:lang w:eastAsia="en-GB"/>
        </w:rPr>
        <mc:AlternateContent>
          <mc:Choice Requires="wps">
            <w:drawing>
              <wp:anchor distT="0" distB="0" distL="114300" distR="114300" simplePos="0" relativeHeight="251660288" behindDoc="0" locked="0" layoutInCell="1" allowOverlap="1" wp14:anchorId="361325D7" wp14:editId="179F8A24">
                <wp:simplePos x="0" y="0"/>
                <wp:positionH relativeFrom="column">
                  <wp:posOffset>98425</wp:posOffset>
                </wp:positionH>
                <wp:positionV relativeFrom="paragraph">
                  <wp:posOffset>2383790</wp:posOffset>
                </wp:positionV>
                <wp:extent cx="2298700" cy="647700"/>
                <wp:effectExtent l="0" t="0" r="0" b="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BB" w:rsidRDefault="003D73BB">
                            <w:pPr>
                              <w:pStyle w:val="TableDiagramHeader"/>
                            </w:pPr>
                            <w:r>
                              <w:t>Step 4</w:t>
                            </w:r>
                            <w:r>
                              <w:br/>
                              <w:t>Assess the strength of the control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7.75pt;margin-top:187.7pt;width:181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M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" filled="f" stroked="f">
                <v:textbox>
                  <w:txbxContent>
                    <w:p w:rsidR="003D73BB" w:rsidRDefault="003D73BB">
                      <w:pPr>
                        <w:pStyle w:val="TableDiagramHeader"/>
                      </w:pPr>
                      <w:r>
                        <w:t>Step 4</w:t>
                      </w:r>
                      <w:r>
                        <w:br/>
                        <w:t>Assess the strength of the control environment</w:t>
                      </w:r>
                    </w:p>
                  </w:txbxContent>
                </v:textbox>
              </v:shape>
            </w:pict>
          </mc:Fallback>
        </mc:AlternateContent>
      </w:r>
      <w:r w:rsidRPr="00112A1A">
        <w:rPr>
          <w:noProof/>
          <w:lang w:eastAsia="en-GB"/>
        </w:rPr>
        <mc:AlternateContent>
          <mc:Choice Requires="wpg">
            <w:drawing>
              <wp:anchor distT="0" distB="0" distL="114300" distR="114300" simplePos="0" relativeHeight="251656192" behindDoc="0" locked="0" layoutInCell="1" allowOverlap="1" wp14:anchorId="5E83432B" wp14:editId="6CB4BC62">
                <wp:simplePos x="0" y="0"/>
                <wp:positionH relativeFrom="column">
                  <wp:posOffset>41275</wp:posOffset>
                </wp:positionH>
                <wp:positionV relativeFrom="paragraph">
                  <wp:posOffset>2325370</wp:posOffset>
                </wp:positionV>
                <wp:extent cx="6120130" cy="758825"/>
                <wp:effectExtent l="0" t="0" r="13970" b="22225"/>
                <wp:wrapNone/>
                <wp:docPr id="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58825"/>
                          <a:chOff x="1085" y="8331"/>
                          <a:chExt cx="8707" cy="1070"/>
                        </a:xfrm>
                      </wpg:grpSpPr>
                      <wps:wsp>
                        <wps:cNvPr id="49" name="Text Box 16"/>
                        <wps:cNvSpPr txBox="1">
                          <a:spLocks noChangeArrowheads="1"/>
                        </wps:cNvSpPr>
                        <wps:spPr bwMode="auto">
                          <a:xfrm>
                            <a:off x="4369" y="8335"/>
                            <a:ext cx="5423" cy="1066"/>
                          </a:xfrm>
                          <a:prstGeom prst="rect">
                            <a:avLst/>
                          </a:prstGeom>
                          <a:solidFill>
                            <a:srgbClr val="FFFFFF"/>
                          </a:solidFill>
                          <a:ln w="9525">
                            <a:solidFill>
                              <a:srgbClr val="E0301E"/>
                            </a:solidFill>
                            <a:miter lim="800000"/>
                            <a:headEnd/>
                            <a:tailEnd/>
                          </a:ln>
                        </wps:spPr>
                        <wps:txbx>
                          <w:txbxContent>
                            <w:p w:rsidR="003D73BB" w:rsidRDefault="003D73BB">
                              <w:pPr>
                                <w:pStyle w:val="Tablediagramtext"/>
                              </w:pPr>
                              <w:r>
                                <w:t>Assess the strength of the control environment within each auditable unit to identify auditable units with a high reliance on controls.</w:t>
                              </w:r>
                            </w:p>
                          </w:txbxContent>
                        </wps:txbx>
                        <wps:bodyPr rot="0" vert="horz" wrap="square" lIns="91440" tIns="45720" rIns="91440" bIns="45720" anchor="t" anchorCtr="0" upright="1">
                          <a:noAutofit/>
                        </wps:bodyPr>
                      </wps:wsp>
                      <wps:wsp>
                        <wps:cNvPr id="51" name="AutoShape 17"/>
                        <wps:cNvSpPr>
                          <a:spLocks noChangeArrowheads="1"/>
                        </wps:cNvSpPr>
                        <wps:spPr bwMode="auto">
                          <a:xfrm>
                            <a:off x="1085" y="8331"/>
                            <a:ext cx="3665" cy="1066"/>
                          </a:xfrm>
                          <a:prstGeom prst="homePlate">
                            <a:avLst>
                              <a:gd name="adj" fmla="val 34620"/>
                            </a:avLst>
                          </a:prstGeom>
                          <a:solidFill>
                            <a:srgbClr val="E0301E"/>
                          </a:solidFill>
                          <a:ln w="9525">
                            <a:solidFill>
                              <a:srgbClr val="E0301E"/>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5" style="position:absolute;margin-left:3.25pt;margin-top:183.1pt;width:481.9pt;height:59.75pt;z-index:251656192" coordorigin="1085,8331" coordsize="8707,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">
                <v:shape id="Text Box 16" o:spid="_x0000_s1046" type="#_x0000_t202" style="position:absolute;left:4369;top:8335;width:5423;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S4sQA&#10;AADbAAAADwAAAGRycy9kb3ducmV2LnhtbESPT2sCMRTE70K/Q3iFXkrNWqTYrVFEKBQPgn8Qj6/J&#10;62bp5mVNort+e1MoeBxmfjPMdN67RlwoxNqzgtGwAEGsvam5UrDffb5MQMSEbLDxTAquFGE+exhM&#10;sTS+4w1dtqkSuYRjiQpsSm0pZdSWHMahb4mz9+ODw5RlqKQJ2OVy18jXoniTDmvOCxZbWlrSv9uz&#10;UzBef2/2oe2ej2xX40Kf9OF8iEo9PfaLDxCJ+nQP/9NfJnPv8Pcl/w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UuLEAAAA2wAAAA8AAAAAAAAAAAAAAAAAmAIAAGRycy9k&#10;b3ducmV2LnhtbFBLBQYAAAAABAAEAPUAAACJAwAAAAA=&#10;" strokecolor="#e0301e">
                  <v:textbox>
                    <w:txbxContent>
                      <w:p w:rsidR="003D73BB" w:rsidRDefault="003D73BB">
                        <w:pPr>
                          <w:pStyle w:val="Tablediagramtext"/>
                        </w:pPr>
                        <w:r>
                          <w:t>Assess the strength of the control environment within each auditable unit to identify auditable units with a high reliance on controls.</w:t>
                        </w:r>
                      </w:p>
                    </w:txbxContent>
                  </v:textbox>
                </v:shape>
                <v:shape id="AutoShape 17" o:spid="_x0000_s1047" type="#_x0000_t15" style="position:absolute;left:1085;top:8331;width:3665;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sljcUA&#10;AADbAAAADwAAAGRycy9kb3ducmV2LnhtbESPQWvCQBSE74L/YXlCb2YTS1uJrlJLC5WC1ejB4yP7&#10;TEKzb8PuVuO/7xYEj8PMfMPMl71pxZmcbywryJIUBHFpdcOVgsP+YzwF4QOyxtYyKbiSh+ViOJhj&#10;ru2Fd3QuQiUihH2OCuoQulxKX9Zk0Ce2I47eyTqDIUpXSe3wEuGmlZM0fZYGG44LNXb0VlP5U/wa&#10;Bd+P2/XRvewP2UYfd+1791UWK6fUw6h/nYEI1Id7+Nb+1AqeMv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NxQAAANsAAAAPAAAAAAAAAAAAAAAAAJgCAABkcnMv&#10;ZG93bnJldi54bWxQSwUGAAAAAAQABAD1AAAAigMAAAAA&#10;" adj="19425" fillcolor="#e0301e" strokecolor="#e0301e"/>
              </v:group>
            </w:pict>
          </mc:Fallback>
        </mc:AlternateContent>
      </w:r>
      <w:r w:rsidRPr="00112A1A">
        <w:rPr>
          <w:noProof/>
          <w:lang w:eastAsia="en-GB"/>
        </w:rPr>
        <mc:AlternateContent>
          <mc:Choice Requires="wps">
            <w:drawing>
              <wp:anchor distT="0" distB="0" distL="114300" distR="114300" simplePos="0" relativeHeight="251662336" behindDoc="0" locked="0" layoutInCell="1" allowOverlap="1" wp14:anchorId="6CABEDCA" wp14:editId="1ACE57B2">
                <wp:simplePos x="0" y="0"/>
                <wp:positionH relativeFrom="column">
                  <wp:posOffset>98425</wp:posOffset>
                </wp:positionH>
                <wp:positionV relativeFrom="paragraph">
                  <wp:posOffset>5017770</wp:posOffset>
                </wp:positionV>
                <wp:extent cx="2298700" cy="647700"/>
                <wp:effectExtent l="0" t="0" r="0" b="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BB" w:rsidRDefault="003D73BB">
                            <w:pPr>
                              <w:pStyle w:val="TableDiagramHeader"/>
                            </w:pPr>
                            <w:r>
                              <w:t>Step 7</w:t>
                            </w:r>
                            <w:r>
                              <w:br/>
                              <w:t>Other considerations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7.75pt;margin-top:395.1pt;width:18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SkuA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" filled="f" stroked="f">
                <v:textbox>
                  <w:txbxContent>
                    <w:p w:rsidR="003D73BB" w:rsidRDefault="003D73BB">
                      <w:pPr>
                        <w:pStyle w:val="TableDiagramHeader"/>
                      </w:pPr>
                      <w:r>
                        <w:t>Step 7</w:t>
                      </w:r>
                      <w:r>
                        <w:br/>
                        <w:t>Other considerations</w:t>
                      </w:r>
                    </w:p>
                  </w:txbxContent>
                </v:textbox>
              </v:shape>
            </w:pict>
          </mc:Fallback>
        </mc:AlternateContent>
      </w:r>
      <w:r w:rsidRPr="00112A1A">
        <w:rPr>
          <w:noProof/>
          <w:lang w:eastAsia="en-GB"/>
        </w:rPr>
        <mc:AlternateContent>
          <mc:Choice Requires="wps">
            <w:drawing>
              <wp:anchor distT="0" distB="0" distL="114300" distR="114300" simplePos="0" relativeHeight="251658240" behindDoc="0" locked="0" layoutInCell="1" allowOverlap="1" wp14:anchorId="7906FE22" wp14:editId="1C506094">
                <wp:simplePos x="0" y="0"/>
                <wp:positionH relativeFrom="column">
                  <wp:posOffset>98425</wp:posOffset>
                </wp:positionH>
                <wp:positionV relativeFrom="paragraph">
                  <wp:posOffset>624840</wp:posOffset>
                </wp:positionV>
                <wp:extent cx="2298700" cy="647700"/>
                <wp:effectExtent l="0" t="0" r="0" b="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BB" w:rsidRDefault="003D73BB">
                            <w:pPr>
                              <w:pStyle w:val="TableDiagramHeader"/>
                            </w:pPr>
                            <w:r>
                              <w:t>Step 2</w:t>
                            </w:r>
                            <w:r>
                              <w:br/>
                              <w:t>Define the audit universe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margin-left:7.75pt;margin-top:49.2pt;width:18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Uy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" filled="f" stroked="f">
                <v:textbox>
                  <w:txbxContent>
                    <w:p w:rsidR="003D73BB" w:rsidRDefault="003D73BB">
                      <w:pPr>
                        <w:pStyle w:val="TableDiagramHeader"/>
                      </w:pPr>
                      <w:r>
                        <w:t>Step 2</w:t>
                      </w:r>
                      <w:r>
                        <w:br/>
                        <w:t>Define the audit universe</w:t>
                      </w:r>
                    </w:p>
                  </w:txbxContent>
                </v:textbox>
              </v:shape>
            </w:pict>
          </mc:Fallback>
        </mc:AlternateContent>
      </w:r>
      <w:r w:rsidRPr="00112A1A">
        <w:rPr>
          <w:noProof/>
          <w:lang w:eastAsia="en-GB"/>
        </w:rPr>
        <mc:AlternateContent>
          <mc:Choice Requires="wps">
            <w:drawing>
              <wp:anchor distT="0" distB="0" distL="114300" distR="114300" simplePos="0" relativeHeight="251659264" behindDoc="0" locked="0" layoutInCell="1" allowOverlap="1" wp14:anchorId="5295DBC4" wp14:editId="5A1CCB6A">
                <wp:simplePos x="0" y="0"/>
                <wp:positionH relativeFrom="column">
                  <wp:posOffset>98425</wp:posOffset>
                </wp:positionH>
                <wp:positionV relativeFrom="paragraph">
                  <wp:posOffset>1482090</wp:posOffset>
                </wp:positionV>
                <wp:extent cx="2270125" cy="753745"/>
                <wp:effectExtent l="0" t="0" r="0" b="8255"/>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3BB" w:rsidRDefault="003D73BB">
                            <w:pPr>
                              <w:pStyle w:val="TableDiagramHeader"/>
                            </w:pPr>
                            <w:r>
                              <w:t>Step 3</w:t>
                            </w:r>
                            <w:r>
                              <w:br/>
                              <w:t>Assess the inherent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margin-left:7.75pt;margin-top:116.7pt;width:178.75pt;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" filled="f" stroked="f">
                <v:textbox>
                  <w:txbxContent>
                    <w:p w:rsidR="003D73BB" w:rsidRDefault="003D73BB">
                      <w:pPr>
                        <w:pStyle w:val="TableDiagramHeader"/>
                      </w:pPr>
                      <w:r>
                        <w:t>Step 3</w:t>
                      </w:r>
                      <w:r>
                        <w:br/>
                        <w:t>Assess the inherent risk</w:t>
                      </w:r>
                    </w:p>
                  </w:txbxContent>
                </v:textbox>
              </v:shape>
            </w:pict>
          </mc:Fallback>
        </mc:AlternateContent>
      </w:r>
      <w:r w:rsidRPr="00112A1A">
        <w:rPr>
          <w:noProof/>
          <w:lang w:eastAsia="en-GB"/>
        </w:rPr>
        <mc:AlternateContent>
          <mc:Choice Requires="wpg">
            <w:drawing>
              <wp:anchor distT="0" distB="0" distL="114300" distR="114300" simplePos="0" relativeHeight="251663360" behindDoc="0" locked="0" layoutInCell="1" allowOverlap="1" wp14:anchorId="1DB479DA" wp14:editId="2FB35997">
                <wp:simplePos x="0" y="0"/>
                <wp:positionH relativeFrom="column">
                  <wp:posOffset>41275</wp:posOffset>
                </wp:positionH>
                <wp:positionV relativeFrom="paragraph">
                  <wp:posOffset>4081780</wp:posOffset>
                </wp:positionV>
                <wp:extent cx="6120130" cy="758825"/>
                <wp:effectExtent l="0" t="0" r="13970" b="22225"/>
                <wp:wrapNone/>
                <wp:docPr id="4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58825"/>
                          <a:chOff x="1085" y="9731"/>
                          <a:chExt cx="8707" cy="1195"/>
                        </a:xfrm>
                      </wpg:grpSpPr>
                      <wps:wsp>
                        <wps:cNvPr id="43" name="Text Box 27"/>
                        <wps:cNvSpPr txBox="1">
                          <a:spLocks noChangeArrowheads="1"/>
                        </wps:cNvSpPr>
                        <wps:spPr bwMode="auto">
                          <a:xfrm>
                            <a:off x="4369" y="9735"/>
                            <a:ext cx="5423" cy="1191"/>
                          </a:xfrm>
                          <a:prstGeom prst="rect">
                            <a:avLst/>
                          </a:prstGeom>
                          <a:solidFill>
                            <a:srgbClr val="FFFFFF"/>
                          </a:solidFill>
                          <a:ln w="9525">
                            <a:solidFill>
                              <a:srgbClr val="E0301E"/>
                            </a:solidFill>
                            <a:miter lim="800000"/>
                            <a:headEnd/>
                            <a:tailEnd/>
                          </a:ln>
                        </wps:spPr>
                        <wps:txbx>
                          <w:txbxContent>
                            <w:p w:rsidR="003D73BB" w:rsidRDefault="003D73BB">
                              <w:pPr>
                                <w:pStyle w:val="Tablediagramtext"/>
                              </w:pPr>
                              <w:r>
                                <w:t>Determine the timing and scope of audit work based on the organisation’s risk appetite.</w:t>
                              </w:r>
                            </w:p>
                          </w:txbxContent>
                        </wps:txbx>
                        <wps:bodyPr rot="0" vert="horz" wrap="square" lIns="91440" tIns="45720" rIns="91440" bIns="45720" anchor="t" anchorCtr="0" upright="1">
                          <a:noAutofit/>
                        </wps:bodyPr>
                      </wps:wsp>
                      <wps:wsp>
                        <wps:cNvPr id="44" name="AutoShape 28"/>
                        <wps:cNvSpPr>
                          <a:spLocks noChangeArrowheads="1"/>
                        </wps:cNvSpPr>
                        <wps:spPr bwMode="auto">
                          <a:xfrm>
                            <a:off x="1085" y="9731"/>
                            <a:ext cx="3665" cy="1191"/>
                          </a:xfrm>
                          <a:prstGeom prst="homePlate">
                            <a:avLst>
                              <a:gd name="adj" fmla="val 30986"/>
                            </a:avLst>
                          </a:prstGeom>
                          <a:solidFill>
                            <a:srgbClr val="E0301E"/>
                          </a:solidFill>
                          <a:ln w="9525">
                            <a:solidFill>
                              <a:srgbClr val="E0301E"/>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1" style="position:absolute;margin-left:3.25pt;margin-top:321.4pt;width:481.9pt;height:59.75pt;z-index:251663360" coordorigin="1085,9731" coordsize="8707,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">
                <v:shape id="Text Box 27" o:spid="_x0000_s1052" type="#_x0000_t202" style="position:absolute;left:4369;top:9735;width:5423;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lCMQA&#10;AADbAAAADwAAAGRycy9kb3ducmV2LnhtbESPT2sCMRTE70K/Q3iFXkrN2oqUrVFEKBQPBf8gHl+T&#10;183SzcuaRHf99kYoeBxmfjPMdN67RpwpxNqzgtGwAEGsvam5UrDbfr68g4gJ2WDjmRRcKMJ89jCY&#10;Yml8x2s6b1IlcgnHEhXYlNpSyqgtOYxD3xJn79cHhynLUEkTsMvlrpGvRTGRDmvOCxZbWlrSf5uT&#10;UzD+/lnvQts9H9iuxoU+6v1pH5V6euwXHyAS9eke/qe/TObe4PYl/w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WZQjEAAAA2wAAAA8AAAAAAAAAAAAAAAAAmAIAAGRycy9k&#10;b3ducmV2LnhtbFBLBQYAAAAABAAEAPUAAACJAwAAAAA=&#10;" strokecolor="#e0301e">
                  <v:textbox>
                    <w:txbxContent>
                      <w:p w:rsidR="003D73BB" w:rsidRDefault="003D73BB">
                        <w:pPr>
                          <w:pStyle w:val="Tablediagramtext"/>
                        </w:pPr>
                        <w:r>
                          <w:t>Determine the timing and scope of audit work based on the organisation’s risk appetite.</w:t>
                        </w:r>
                      </w:p>
                    </w:txbxContent>
                  </v:textbox>
                </v:shape>
                <v:shape id="AutoShape 28" o:spid="_x0000_s1053" type="#_x0000_t15" style="position:absolute;left:1085;top:9731;width:3665;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QyMUA&#10;AADbAAAADwAAAGRycy9kb3ducmV2LnhtbESPQWvCQBSE70L/w/IEb3VjKyoxq7SlhRah1eghx0f2&#10;mYRm34bdVdN/7woFj8PMfMNk69604kzON5YVTMYJCOLS6oYrBYf9x+MChA/IGlvLpOCPPKxXD4MM&#10;U20vvKNzHioRIexTVFCH0KVS+rImg35sO+LoHa0zGKJ0ldQOLxFuWvmUJDNpsOG4UGNHbzWVv/nJ&#10;KPh53n4Vbr4/TL51sWvfu02ZvzqlRsP+ZQkiUB/u4f/2p1YwncLtS/w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RDIxQAAANsAAAAPAAAAAAAAAAAAAAAAAJgCAABkcnMv&#10;ZG93bnJldi54bWxQSwUGAAAAAAQABAD1AAAAigMAAAAA&#10;" adj="19425" fillcolor="#e0301e" strokecolor="#e0301e"/>
              </v:group>
            </w:pict>
          </mc:Fallback>
        </mc:AlternateContent>
      </w:r>
      <w:r w:rsidR="00F4748A" w:rsidRPr="00112A1A">
        <w:br w:type="page"/>
      </w:r>
      <w:r w:rsidR="00F4748A" w:rsidRPr="00112A1A">
        <w:rPr>
          <w:rFonts w:eastAsia="Times"/>
          <w:bCs/>
          <w:i/>
          <w:color w:val="E0301E"/>
          <w:sz w:val="32"/>
          <w:szCs w:val="26"/>
        </w:rPr>
        <w:lastRenderedPageBreak/>
        <w:t>Basis of our plan</w:t>
      </w:r>
    </w:p>
    <w:p w:rsidR="00860AC2" w:rsidRDefault="0006418D" w:rsidP="00D55A6D">
      <w:pPr>
        <w:pStyle w:val="BodyText"/>
      </w:pPr>
      <w:r w:rsidRPr="0006418D">
        <w:t xml:space="preserve">In order to carry out the level of work that our risk assessment indicates is appropriate, we estimate that the resource requirement for </w:t>
      </w:r>
      <w:r w:rsidR="00735F62">
        <w:t>Oxford City Council</w:t>
      </w:r>
      <w:r w:rsidRPr="0006418D">
        <w:t xml:space="preserve">’s internal audit service </w:t>
      </w:r>
      <w:r w:rsidRPr="00860AC2">
        <w:t xml:space="preserve">is </w:t>
      </w:r>
      <w:r w:rsidR="00860AC2" w:rsidRPr="00860AC2">
        <w:t>235 days at rates set out in our contract</w:t>
      </w:r>
      <w:r w:rsidRPr="00860AC2">
        <w:t>.</w:t>
      </w:r>
      <w:r w:rsidRPr="0006418D">
        <w:t xml:space="preserve"> Based on our risk assessment, this is the level of resource that we believe would be necessary to evaluate the effectiveness of risk management, control and governance processes. </w:t>
      </w:r>
    </w:p>
    <w:p w:rsidR="00D55A6D" w:rsidRDefault="006622DD" w:rsidP="00D55A6D">
      <w:pPr>
        <w:pStyle w:val="BodyText"/>
      </w:pPr>
      <w:r w:rsidRPr="003D73BB">
        <w:t>We have developed the audit plan for the full year to 31 March 2016</w:t>
      </w:r>
      <w:r w:rsidR="00AC0C2A">
        <w:t>, but</w:t>
      </w:r>
      <w:bookmarkStart w:id="8" w:name="_GoBack"/>
      <w:bookmarkEnd w:id="8"/>
      <w:r w:rsidR="001129C4">
        <w:t xml:space="preserve"> </w:t>
      </w:r>
      <w:r w:rsidRPr="003D73BB">
        <w:t xml:space="preserve">our contract to deliver internal audit services concludes in July 2015. The Council </w:t>
      </w:r>
      <w:r w:rsidR="00875437" w:rsidRPr="003D73BB">
        <w:t>is likely to commence</w:t>
      </w:r>
      <w:r w:rsidRPr="003D73BB">
        <w:t xml:space="preserve"> a competitive tender process for Internal Audit services for the period from </w:t>
      </w:r>
      <w:r w:rsidR="006B4013">
        <w:t>1</w:t>
      </w:r>
      <w:r w:rsidRPr="003D73BB">
        <w:t xml:space="preserve"> </w:t>
      </w:r>
      <w:r w:rsidR="006B4013">
        <w:t>October</w:t>
      </w:r>
      <w:r w:rsidRPr="003D73BB">
        <w:t xml:space="preserve"> 2015. We will complete internal audit reviews under the existing contract arrangements until this time.</w:t>
      </w:r>
    </w:p>
    <w:p w:rsidR="00C510F7" w:rsidRPr="00112A1A" w:rsidRDefault="00C510F7" w:rsidP="00D55A6D">
      <w:pPr>
        <w:pStyle w:val="BodySingle"/>
        <w:rPr>
          <w:rFonts w:eastAsia="Times"/>
          <w:bCs/>
          <w:i/>
          <w:color w:val="E0301E"/>
          <w:sz w:val="32"/>
          <w:szCs w:val="26"/>
        </w:rPr>
      </w:pPr>
      <w:r>
        <w:rPr>
          <w:rFonts w:eastAsia="Times"/>
          <w:bCs/>
          <w:i/>
          <w:color w:val="E0301E"/>
          <w:sz w:val="32"/>
          <w:szCs w:val="26"/>
        </w:rPr>
        <w:t>Delivery</w:t>
      </w:r>
    </w:p>
    <w:p w:rsidR="00C510F7" w:rsidRDefault="00C510F7" w:rsidP="00D55A6D">
      <w:pPr>
        <w:pStyle w:val="BodyText"/>
      </w:pPr>
      <w:r>
        <w:t>The internal audit service comprises a number of reviews. Each review addresses one or more risks or systems, and is scoped to identify the relevant controls and monitoring, and then to test their operation.</w:t>
      </w:r>
    </w:p>
    <w:p w:rsidR="00C510F7" w:rsidRDefault="00C510F7" w:rsidP="00D55A6D">
      <w:pPr>
        <w:pStyle w:val="BodyText"/>
      </w:pPr>
      <w:r>
        <w:t>There is a “Protocol” for the delivery of the internal audit service which establishes responsibilities of auditors and auditees, covering the whole process from agreeing terms of reference to implementation of recommendations.  This is shared with each auditee at the first point of contact, and has been attached to the Internal Audit Charter which is a separate document that we update and present to the Audit and Governance Committee on an annual basis.</w:t>
      </w:r>
    </w:p>
    <w:p w:rsidR="00C510F7" w:rsidRPr="00112A1A" w:rsidRDefault="00C510F7" w:rsidP="00D55A6D">
      <w:pPr>
        <w:pStyle w:val="BodySingle"/>
        <w:rPr>
          <w:rFonts w:eastAsia="Times"/>
          <w:bCs/>
          <w:i/>
          <w:color w:val="E0301E"/>
          <w:sz w:val="32"/>
          <w:szCs w:val="26"/>
        </w:rPr>
      </w:pPr>
      <w:r>
        <w:rPr>
          <w:rFonts w:eastAsia="Times"/>
          <w:bCs/>
          <w:i/>
          <w:color w:val="E0301E"/>
          <w:sz w:val="32"/>
          <w:szCs w:val="26"/>
        </w:rPr>
        <w:t>Reporting</w:t>
      </w:r>
    </w:p>
    <w:p w:rsidR="00C510F7" w:rsidRDefault="00C510F7" w:rsidP="00D55A6D">
      <w:pPr>
        <w:pStyle w:val="BodyText"/>
      </w:pPr>
      <w:r>
        <w:t>We recognise that it is essential that reports are produced and monitored in a timely and effective manner.  Formal reports will be produced for each review identified in our internal audit plan, unless an alternative deliverable is agreed.  Following completion of fieldwork, findings will be discussed at a clearance meeting with the audit sponsor and reports will be produced in line with the final report grading and circulation arrangements, as set out in the Internal Audit Charter.</w:t>
      </w:r>
    </w:p>
    <w:p w:rsidR="00C510F7" w:rsidRPr="00112A1A" w:rsidRDefault="00C510F7" w:rsidP="00D55A6D">
      <w:pPr>
        <w:pStyle w:val="BodyText"/>
        <w:rPr>
          <w:rStyle w:val="SubtleReference"/>
          <w:b w:val="0"/>
          <w:color w:val="auto"/>
          <w:sz w:val="20"/>
          <w:szCs w:val="20"/>
        </w:rPr>
      </w:pPr>
      <w:r>
        <w:t>Final reports receiving a risk classification of “Medium Risk” or above will be sent to the Audit and Governance Committee, along with a progress report which will summarise the work performed since the previous Committee meeting, and will highlight any areas of weakness and high priority recommendations.</w:t>
      </w:r>
    </w:p>
    <w:p w:rsidR="00E15D7D" w:rsidRPr="00112A1A" w:rsidRDefault="00F4748A" w:rsidP="00D55A6D">
      <w:pPr>
        <w:pStyle w:val="Heading2"/>
        <w:rPr>
          <w:rFonts w:eastAsia="Times"/>
          <w:i w:val="0"/>
        </w:rPr>
      </w:pPr>
      <w:r w:rsidRPr="00112A1A">
        <w:rPr>
          <w:rFonts w:eastAsia="Times"/>
        </w:rPr>
        <w:t>Basis of our annual internal audit conclusion</w:t>
      </w:r>
    </w:p>
    <w:p w:rsidR="002347EB" w:rsidRPr="00112A1A" w:rsidRDefault="002347EB" w:rsidP="00D55A6D">
      <w:pPr>
        <w:pStyle w:val="BodyText"/>
        <w:rPr>
          <w:rFonts w:cs="Helv"/>
          <w:iCs/>
          <w:color w:val="000000"/>
        </w:rPr>
      </w:pPr>
      <w:r w:rsidRPr="00112A1A">
        <w:rPr>
          <w:rFonts w:cs="Helv"/>
          <w:color w:val="000000"/>
        </w:rPr>
        <w:t>Internal audit work will be performed in accordance with PwC's Internal Audit methodology which is aligned to</w:t>
      </w:r>
      <w:r w:rsidR="009260C0">
        <w:rPr>
          <w:rFonts w:cs="Helv"/>
          <w:color w:val="000000"/>
        </w:rPr>
        <w:t xml:space="preserve"> Public Sector Internal Audit Standards</w:t>
      </w:r>
      <w:r w:rsidRPr="00112A1A">
        <w:rPr>
          <w:rFonts w:cs="Helv"/>
          <w:color w:val="000000"/>
        </w:rPr>
        <w:t>. As a result, our work and deliverables are not designed or intended to comply with the International Auditing and Assurance Standards Board (IAASB), International Framework for Assurance Engagements (IFAE) and International Standard on Assurance Engagements (ISAE) 3000.</w:t>
      </w:r>
    </w:p>
    <w:p w:rsidR="00E15D7D" w:rsidRPr="00112A1A" w:rsidRDefault="00F4748A" w:rsidP="00D55A6D">
      <w:pPr>
        <w:pStyle w:val="BodyText"/>
      </w:pPr>
      <w:r w:rsidRPr="00112A1A">
        <w:t xml:space="preserve">Our annual internal audit opinion will be based on and limited to the internal audits we have completed over the year and the control objectives agreed for each individual internal audit. </w:t>
      </w:r>
      <w:r w:rsidR="000D3062">
        <w:t xml:space="preserve">  The agreed control objectives will be reported within our final individual internal audit reports.</w:t>
      </w:r>
    </w:p>
    <w:p w:rsidR="00470A2F" w:rsidRPr="009260C0" w:rsidRDefault="002347EB" w:rsidP="00D55A6D">
      <w:pPr>
        <w:pStyle w:val="BodyText"/>
        <w:rPr>
          <w:rStyle w:val="SubtleReference"/>
          <w:b w:val="0"/>
          <w:color w:val="auto"/>
          <w:sz w:val="20"/>
          <w:szCs w:val="20"/>
        </w:rPr>
      </w:pPr>
      <w:r w:rsidRPr="00112A1A">
        <w:t>In developing our internal audit risk assessment and plan we have taken into account the requirement to produce an annual internal audit opinion by determining the level of internal audit coverage over the a</w:t>
      </w:r>
      <w:r w:rsidR="009260C0">
        <w:t>udit universe and key risks. We</w:t>
      </w:r>
      <w:r w:rsidRPr="002E4F04">
        <w:rPr>
          <w:rStyle w:val="SubtleReference"/>
          <w:rFonts w:eastAsia="Times New Roman" w:cs="Times New Roman"/>
          <w:b w:val="0"/>
          <w:bCs/>
          <w:color w:val="auto"/>
          <w:sz w:val="20"/>
        </w:rPr>
        <w:t xml:space="preserve"> do not</w:t>
      </w:r>
      <w:r w:rsidRPr="00112A1A">
        <w:rPr>
          <w:b/>
          <w:color w:val="FF0000"/>
        </w:rPr>
        <w:t xml:space="preserve"> </w:t>
      </w:r>
      <w:r w:rsidRPr="00112A1A">
        <w:t>believe that the level of agreed resources will impact adversely on the provision of the annual internal audit opinion.</w:t>
      </w:r>
      <w:r w:rsidR="00112A1A" w:rsidRPr="00112A1A">
        <w:rPr>
          <w:color w:val="FF0000"/>
        </w:rPr>
        <w:t xml:space="preserve"> </w:t>
      </w:r>
    </w:p>
    <w:p w:rsidR="001D6DE6" w:rsidRPr="00112A1A" w:rsidRDefault="001D6DE6" w:rsidP="00D55A6D">
      <w:pPr>
        <w:pStyle w:val="Heading2"/>
        <w:rPr>
          <w:rFonts w:eastAsia="Times"/>
        </w:rPr>
      </w:pPr>
      <w:bookmarkStart w:id="9" w:name="_Toc285541409"/>
      <w:bookmarkStart w:id="10" w:name="_Toc286149877"/>
      <w:bookmarkStart w:id="11" w:name="_Toc286151122"/>
      <w:r w:rsidRPr="00112A1A">
        <w:rPr>
          <w:rFonts w:eastAsia="Times"/>
        </w:rPr>
        <w:t>Other sources of assurance</w:t>
      </w:r>
    </w:p>
    <w:p w:rsidR="001D6DE6" w:rsidRPr="00112A1A" w:rsidRDefault="001D6DE6" w:rsidP="00D55A6D">
      <w:pPr>
        <w:pStyle w:val="BodyText"/>
        <w:rPr>
          <w:rFonts w:cs="Helv"/>
          <w:color w:val="000000"/>
        </w:rPr>
      </w:pPr>
      <w:r w:rsidRPr="00112A1A">
        <w:rPr>
          <w:rFonts w:cs="Helv"/>
          <w:color w:val="000000"/>
        </w:rPr>
        <w:t>In developing our</w:t>
      </w:r>
      <w:r w:rsidR="009B7C26" w:rsidRPr="00112A1A">
        <w:rPr>
          <w:rFonts w:cs="Helv"/>
          <w:color w:val="000000"/>
        </w:rPr>
        <w:t xml:space="preserve"> internal audit</w:t>
      </w:r>
      <w:r w:rsidRPr="00112A1A">
        <w:rPr>
          <w:rFonts w:cs="Helv"/>
          <w:color w:val="000000"/>
        </w:rPr>
        <w:t xml:space="preserve"> risk assessment and plan we have taken into account other sources of assurance and have considered the extent to which reliance can be placed upon these other sources.</w:t>
      </w:r>
      <w:r w:rsidR="00112A1A" w:rsidRPr="00112A1A">
        <w:rPr>
          <w:rFonts w:cs="Helv"/>
          <w:color w:val="000000"/>
        </w:rPr>
        <w:t xml:space="preserve"> </w:t>
      </w:r>
      <w:r w:rsidR="00EA4382" w:rsidRPr="00112A1A">
        <w:rPr>
          <w:rFonts w:cs="Helv"/>
          <w:color w:val="000000"/>
        </w:rPr>
        <w:t>Other sources of assurance for each auditable unit are noted in our Risk Assessment in section 3 of this document, and a summary is given below.</w:t>
      </w:r>
      <w:r w:rsidR="00112A1A" w:rsidRPr="00112A1A">
        <w:rPr>
          <w:rFonts w:cs="Helv"/>
          <w:color w:val="000000"/>
        </w:rPr>
        <w:t xml:space="preserve"> </w:t>
      </w:r>
    </w:p>
    <w:p w:rsidR="00C817E6" w:rsidRPr="00112A1A" w:rsidRDefault="001D6DE6" w:rsidP="00D55A6D">
      <w:pPr>
        <w:pStyle w:val="BodyText"/>
        <w:spacing w:after="0"/>
        <w:rPr>
          <w:rFonts w:cs="Helv"/>
          <w:color w:val="000000"/>
        </w:rPr>
      </w:pPr>
      <w:r w:rsidRPr="00112A1A">
        <w:rPr>
          <w:rFonts w:cs="Helv"/>
          <w:color w:val="000000"/>
        </w:rPr>
        <w:t>The other sources of assura</w:t>
      </w:r>
      <w:r w:rsidR="009260C0">
        <w:rPr>
          <w:rFonts w:cs="Helv"/>
          <w:color w:val="000000"/>
        </w:rPr>
        <w:t>nce for Oxford City Council</w:t>
      </w:r>
      <w:r w:rsidRPr="00112A1A">
        <w:rPr>
          <w:rFonts w:cs="Helv"/>
          <w:color w:val="000000"/>
        </w:rPr>
        <w:t xml:space="preserve"> are as follows:</w:t>
      </w:r>
    </w:p>
    <w:p w:rsidR="00E44141" w:rsidRPr="00E44141" w:rsidRDefault="00E44141" w:rsidP="00D55A6D">
      <w:pPr>
        <w:pStyle w:val="BodyText"/>
        <w:numPr>
          <w:ilvl w:val="0"/>
          <w:numId w:val="12"/>
        </w:numPr>
        <w:ind w:left="714" w:hanging="357"/>
        <w:contextualSpacing/>
      </w:pPr>
      <w:r w:rsidRPr="00E44141">
        <w:t>External audit work;</w:t>
      </w:r>
    </w:p>
    <w:p w:rsidR="000D3062" w:rsidRDefault="000D3062" w:rsidP="00D55A6D">
      <w:pPr>
        <w:pStyle w:val="BodyText"/>
        <w:numPr>
          <w:ilvl w:val="0"/>
          <w:numId w:val="12"/>
        </w:numPr>
        <w:ind w:left="714" w:hanging="357"/>
        <w:contextualSpacing/>
      </w:pPr>
      <w:r>
        <w:lastRenderedPageBreak/>
        <w:t>External inspections and awards;</w:t>
      </w:r>
    </w:p>
    <w:p w:rsidR="00E44141" w:rsidRPr="00E44141" w:rsidRDefault="00E44141" w:rsidP="00D55A6D">
      <w:pPr>
        <w:pStyle w:val="BodyText"/>
        <w:numPr>
          <w:ilvl w:val="0"/>
          <w:numId w:val="12"/>
        </w:numPr>
        <w:ind w:left="714" w:hanging="357"/>
        <w:contextualSpacing/>
      </w:pPr>
      <w:r w:rsidRPr="00E44141">
        <w:t>ISO accreditations; and</w:t>
      </w:r>
    </w:p>
    <w:p w:rsidR="00E44141" w:rsidRPr="00E44141" w:rsidRDefault="00E44141" w:rsidP="00D55A6D">
      <w:pPr>
        <w:pStyle w:val="BodyText"/>
        <w:numPr>
          <w:ilvl w:val="0"/>
          <w:numId w:val="12"/>
        </w:numPr>
      </w:pPr>
      <w:r w:rsidRPr="00E44141">
        <w:t>The outcomes of previous internal audit reviews.</w:t>
      </w:r>
    </w:p>
    <w:p w:rsidR="001D6DE6" w:rsidRPr="00112A1A" w:rsidRDefault="001D6DE6" w:rsidP="00D55A6D">
      <w:pPr>
        <w:pStyle w:val="BodyText"/>
      </w:pPr>
      <w:r w:rsidRPr="00112A1A">
        <w:t xml:space="preserve">We </w:t>
      </w:r>
      <w:r w:rsidRPr="002E4F04">
        <w:rPr>
          <w:rStyle w:val="SubtleReference"/>
          <w:rFonts w:eastAsia="Times New Roman" w:cs="Times New Roman"/>
          <w:b w:val="0"/>
          <w:bCs/>
          <w:color w:val="auto"/>
          <w:sz w:val="20"/>
        </w:rPr>
        <w:t>do not</w:t>
      </w:r>
      <w:r w:rsidRPr="00112A1A">
        <w:t xml:space="preserve"> intend to place reliance upon these other sources of assurance.</w:t>
      </w:r>
      <w:r w:rsidR="00112A1A" w:rsidRPr="00112A1A">
        <w:t xml:space="preserve"> </w:t>
      </w:r>
    </w:p>
    <w:p w:rsidR="00E15D7D" w:rsidRPr="00112A1A" w:rsidRDefault="00F4748A" w:rsidP="00D55A6D">
      <w:pPr>
        <w:pStyle w:val="Heading2"/>
        <w:rPr>
          <w:i w:val="0"/>
        </w:rPr>
      </w:pPr>
      <w:r w:rsidRPr="00E44141">
        <w:rPr>
          <w:rFonts w:eastAsia="Times"/>
        </w:rPr>
        <w:t>Key contacts</w:t>
      </w:r>
      <w:bookmarkEnd w:id="9"/>
      <w:bookmarkEnd w:id="10"/>
      <w:bookmarkEnd w:id="11"/>
    </w:p>
    <w:p w:rsidR="00E15D7D" w:rsidRPr="00112A1A" w:rsidRDefault="00F4748A" w:rsidP="00D55A6D">
      <w:pPr>
        <w:pStyle w:val="BodyText"/>
      </w:pPr>
      <w:r w:rsidRPr="00735F62">
        <w:t>Meetings have been held with the following key personnel during the planning process:</w:t>
      </w:r>
    </w:p>
    <w:tbl>
      <w:tblPr>
        <w:tblW w:w="5000" w:type="pct"/>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CellMar>
          <w:top w:w="113" w:type="dxa"/>
        </w:tblCellMar>
        <w:tblLook w:val="0620" w:firstRow="1" w:lastRow="0" w:firstColumn="0" w:lastColumn="0" w:noHBand="1" w:noVBand="1"/>
      </w:tblPr>
      <w:tblGrid>
        <w:gridCol w:w="3359"/>
        <w:gridCol w:w="3362"/>
        <w:gridCol w:w="3362"/>
      </w:tblGrid>
      <w:tr w:rsidR="00735F62" w:rsidRPr="00112A1A" w:rsidTr="00735F62">
        <w:trPr>
          <w:trHeight w:val="377"/>
          <w:tblHeader/>
        </w:trPr>
        <w:tc>
          <w:tcPr>
            <w:tcW w:w="1666" w:type="pct"/>
            <w:shd w:val="clear" w:color="auto" w:fill="E0301E"/>
          </w:tcPr>
          <w:p w:rsidR="00735F62" w:rsidRDefault="00735F62" w:rsidP="00735F62">
            <w:pPr>
              <w:pStyle w:val="TableBodyColumnHeader"/>
              <w:spacing w:after="0" w:line="264" w:lineRule="auto"/>
              <w:contextualSpacing w:val="0"/>
              <w:rPr>
                <w:b/>
              </w:rPr>
            </w:pPr>
            <w:r>
              <w:rPr>
                <w:b/>
              </w:rPr>
              <w:t>Name, Job Title</w:t>
            </w:r>
          </w:p>
        </w:tc>
        <w:tc>
          <w:tcPr>
            <w:tcW w:w="1667" w:type="pct"/>
            <w:shd w:val="clear" w:color="auto" w:fill="E0301E"/>
          </w:tcPr>
          <w:p w:rsidR="00735F62" w:rsidRDefault="00735F62" w:rsidP="00735F62">
            <w:pPr>
              <w:pStyle w:val="TableBodyColumnHeader"/>
              <w:spacing w:after="0" w:line="264" w:lineRule="auto"/>
              <w:contextualSpacing w:val="0"/>
              <w:rPr>
                <w:b/>
              </w:rPr>
            </w:pPr>
            <w:r>
              <w:rPr>
                <w:b/>
              </w:rPr>
              <w:t>Name, Job Title</w:t>
            </w:r>
          </w:p>
        </w:tc>
        <w:tc>
          <w:tcPr>
            <w:tcW w:w="1667" w:type="pct"/>
            <w:shd w:val="clear" w:color="auto" w:fill="E0301E"/>
          </w:tcPr>
          <w:p w:rsidR="00735F62" w:rsidRDefault="00735F62" w:rsidP="00735F62">
            <w:pPr>
              <w:pStyle w:val="TableBodyColumnHeader"/>
              <w:spacing w:after="0" w:line="264" w:lineRule="auto"/>
              <w:contextualSpacing w:val="0"/>
              <w:rPr>
                <w:b/>
              </w:rPr>
            </w:pPr>
            <w:r>
              <w:rPr>
                <w:b/>
              </w:rPr>
              <w:t>Name, Job Title</w:t>
            </w:r>
          </w:p>
        </w:tc>
      </w:tr>
      <w:tr w:rsidR="00735F62" w:rsidRPr="00112A1A" w:rsidTr="00735F62">
        <w:trPr>
          <w:trHeight w:val="377"/>
          <w:tblHeader/>
        </w:trPr>
        <w:tc>
          <w:tcPr>
            <w:tcW w:w="1666" w:type="pct"/>
            <w:shd w:val="clear" w:color="auto" w:fill="E0301E"/>
          </w:tcPr>
          <w:p w:rsidR="00735F62" w:rsidRPr="00112A1A" w:rsidRDefault="00735F62" w:rsidP="00735F62">
            <w:pPr>
              <w:pStyle w:val="TableBodyColumnHeader"/>
              <w:spacing w:after="0" w:line="264" w:lineRule="auto"/>
              <w:contextualSpacing w:val="0"/>
              <w:rPr>
                <w:b/>
              </w:rPr>
            </w:pPr>
            <w:r>
              <w:rPr>
                <w:b/>
              </w:rPr>
              <w:t>Organisational Development and Corporate Services</w:t>
            </w:r>
          </w:p>
        </w:tc>
        <w:tc>
          <w:tcPr>
            <w:tcW w:w="1667" w:type="pct"/>
            <w:shd w:val="clear" w:color="auto" w:fill="E0301E"/>
          </w:tcPr>
          <w:p w:rsidR="00735F62" w:rsidRPr="00112A1A" w:rsidRDefault="00735F62" w:rsidP="00735F62">
            <w:pPr>
              <w:pStyle w:val="TableBodyColumnHeader"/>
              <w:spacing w:after="0" w:line="264" w:lineRule="auto"/>
              <w:contextualSpacing w:val="0"/>
              <w:rPr>
                <w:b/>
              </w:rPr>
            </w:pPr>
            <w:r>
              <w:rPr>
                <w:b/>
              </w:rPr>
              <w:t>Community Services</w:t>
            </w:r>
          </w:p>
        </w:tc>
        <w:tc>
          <w:tcPr>
            <w:tcW w:w="1667" w:type="pct"/>
            <w:shd w:val="clear" w:color="auto" w:fill="E0301E"/>
          </w:tcPr>
          <w:p w:rsidR="00735F62" w:rsidRPr="00112A1A" w:rsidRDefault="00735F62" w:rsidP="00735F62">
            <w:pPr>
              <w:pStyle w:val="TableBodyColumnHeader"/>
              <w:spacing w:after="0" w:line="264" w:lineRule="auto"/>
              <w:contextualSpacing w:val="0"/>
              <w:rPr>
                <w:b/>
              </w:rPr>
            </w:pPr>
            <w:r>
              <w:rPr>
                <w:b/>
              </w:rPr>
              <w:t>City Regeneration and Housing</w:t>
            </w:r>
          </w:p>
        </w:tc>
      </w:tr>
      <w:tr w:rsidR="00735F62" w:rsidRPr="00112A1A" w:rsidTr="00735F62">
        <w:trPr>
          <w:trHeight w:val="23"/>
        </w:trPr>
        <w:tc>
          <w:tcPr>
            <w:tcW w:w="1666" w:type="pct"/>
          </w:tcPr>
          <w:p w:rsidR="00735F62" w:rsidRPr="00E44141" w:rsidRDefault="00735F62" w:rsidP="00735F62">
            <w:pPr>
              <w:pStyle w:val="BodyText"/>
              <w:spacing w:after="0" w:line="264" w:lineRule="auto"/>
              <w:rPr>
                <w:color w:val="000000" w:themeColor="text1"/>
              </w:rPr>
            </w:pPr>
            <w:r>
              <w:rPr>
                <w:color w:val="000000" w:themeColor="text1"/>
              </w:rPr>
              <w:t>Jackie Yates, Executive Director</w:t>
            </w:r>
          </w:p>
        </w:tc>
        <w:tc>
          <w:tcPr>
            <w:tcW w:w="1667" w:type="pct"/>
          </w:tcPr>
          <w:p w:rsidR="00735F62" w:rsidRPr="000D3062" w:rsidRDefault="00735F62" w:rsidP="00735F62">
            <w:pPr>
              <w:pStyle w:val="BodyText"/>
              <w:spacing w:after="0" w:line="264" w:lineRule="auto"/>
              <w:rPr>
                <w:color w:val="000000" w:themeColor="text1"/>
              </w:rPr>
            </w:pPr>
            <w:r>
              <w:rPr>
                <w:color w:val="000000" w:themeColor="text1"/>
              </w:rPr>
              <w:t>Tim Sadler, Executive Director</w:t>
            </w:r>
          </w:p>
        </w:tc>
        <w:tc>
          <w:tcPr>
            <w:tcW w:w="1667" w:type="pct"/>
          </w:tcPr>
          <w:p w:rsidR="00735F62" w:rsidRPr="000D3062" w:rsidRDefault="00735F62" w:rsidP="00735F62">
            <w:pPr>
              <w:pStyle w:val="BodyText"/>
              <w:spacing w:after="0" w:line="264" w:lineRule="auto"/>
              <w:rPr>
                <w:color w:val="000000" w:themeColor="text1"/>
              </w:rPr>
            </w:pPr>
            <w:r>
              <w:rPr>
                <w:color w:val="000000" w:themeColor="text1"/>
              </w:rPr>
              <w:t>David Edwards, Executive Director</w:t>
            </w:r>
          </w:p>
        </w:tc>
      </w:tr>
      <w:tr w:rsidR="00735F62" w:rsidRPr="00112A1A" w:rsidTr="00735F62">
        <w:trPr>
          <w:trHeight w:val="23"/>
        </w:trPr>
        <w:tc>
          <w:tcPr>
            <w:tcW w:w="1666" w:type="pct"/>
          </w:tcPr>
          <w:p w:rsidR="00735F62" w:rsidRPr="000D3062" w:rsidRDefault="00735F62" w:rsidP="00735F62">
            <w:pPr>
              <w:pStyle w:val="BodyText"/>
              <w:spacing w:after="0" w:line="264" w:lineRule="auto"/>
              <w:rPr>
                <w:color w:val="000000" w:themeColor="text1"/>
              </w:rPr>
            </w:pPr>
            <w:r>
              <w:rPr>
                <w:color w:val="000000" w:themeColor="text1"/>
              </w:rPr>
              <w:t xml:space="preserve">Simon </w:t>
            </w:r>
            <w:proofErr w:type="spellStart"/>
            <w:r>
              <w:rPr>
                <w:color w:val="000000" w:themeColor="text1"/>
              </w:rPr>
              <w:t>Howick</w:t>
            </w:r>
            <w:proofErr w:type="spellEnd"/>
            <w:r>
              <w:rPr>
                <w:color w:val="000000" w:themeColor="text1"/>
              </w:rPr>
              <w:t>. Head of Human Resources and Facilities</w:t>
            </w:r>
          </w:p>
        </w:tc>
        <w:tc>
          <w:tcPr>
            <w:tcW w:w="1667" w:type="pct"/>
          </w:tcPr>
          <w:p w:rsidR="00735F62" w:rsidRPr="00112A1A" w:rsidRDefault="00735F62" w:rsidP="00735F62">
            <w:pPr>
              <w:pStyle w:val="BodyText"/>
              <w:spacing w:after="0" w:line="264" w:lineRule="auto"/>
            </w:pPr>
            <w:r>
              <w:t>Graham Bourton, Head of Oxford Direct Services</w:t>
            </w:r>
          </w:p>
        </w:tc>
        <w:tc>
          <w:tcPr>
            <w:tcW w:w="1667" w:type="pct"/>
          </w:tcPr>
          <w:p w:rsidR="00735F62" w:rsidRPr="00112A1A" w:rsidRDefault="00735F62" w:rsidP="00735F62">
            <w:pPr>
              <w:pStyle w:val="BodyText"/>
              <w:spacing w:after="0" w:line="264" w:lineRule="auto"/>
            </w:pPr>
            <w:r>
              <w:t>Jane Winfield, Regeneration and Major Projects Team</w:t>
            </w:r>
          </w:p>
        </w:tc>
      </w:tr>
      <w:tr w:rsidR="00735F62" w:rsidRPr="00112A1A" w:rsidTr="00735F62">
        <w:trPr>
          <w:trHeight w:val="23"/>
        </w:trPr>
        <w:tc>
          <w:tcPr>
            <w:tcW w:w="1666" w:type="pct"/>
          </w:tcPr>
          <w:p w:rsidR="00735F62" w:rsidRDefault="00735F62" w:rsidP="00735F62">
            <w:pPr>
              <w:pStyle w:val="BodyText"/>
              <w:spacing w:after="0" w:line="264" w:lineRule="auto"/>
              <w:rPr>
                <w:color w:val="000000" w:themeColor="text1"/>
              </w:rPr>
            </w:pPr>
            <w:r>
              <w:rPr>
                <w:color w:val="000000" w:themeColor="text1"/>
              </w:rPr>
              <w:t>Jeremy Thomas, Head of Law and Governance (Monitoring Officer)</w:t>
            </w:r>
          </w:p>
        </w:tc>
        <w:tc>
          <w:tcPr>
            <w:tcW w:w="1667" w:type="pct"/>
          </w:tcPr>
          <w:p w:rsidR="00735F62" w:rsidRDefault="00735F62" w:rsidP="00735F62">
            <w:pPr>
              <w:pStyle w:val="BodyText"/>
              <w:spacing w:after="0" w:line="264" w:lineRule="auto"/>
            </w:pPr>
            <w:r>
              <w:t>Ian Brooke, Head of Leisure, Parks and Communities</w:t>
            </w:r>
          </w:p>
        </w:tc>
        <w:tc>
          <w:tcPr>
            <w:tcW w:w="1667" w:type="pct"/>
          </w:tcPr>
          <w:p w:rsidR="00735F62" w:rsidRDefault="00735F62" w:rsidP="00735F62">
            <w:pPr>
              <w:pStyle w:val="BodyText"/>
              <w:spacing w:after="0" w:line="264" w:lineRule="auto"/>
            </w:pPr>
            <w:r>
              <w:t>Stephen Clarke, Head of Housing and Property</w:t>
            </w:r>
          </w:p>
        </w:tc>
      </w:tr>
      <w:tr w:rsidR="00735F62" w:rsidRPr="00112A1A" w:rsidTr="00735F62">
        <w:trPr>
          <w:trHeight w:val="23"/>
        </w:trPr>
        <w:tc>
          <w:tcPr>
            <w:tcW w:w="1666" w:type="pct"/>
          </w:tcPr>
          <w:p w:rsidR="00735F62" w:rsidRDefault="00735F62" w:rsidP="00735F62">
            <w:pPr>
              <w:pStyle w:val="BodyText"/>
              <w:spacing w:after="0" w:line="264" w:lineRule="auto"/>
              <w:rPr>
                <w:color w:val="000000" w:themeColor="text1"/>
              </w:rPr>
            </w:pPr>
            <w:r>
              <w:rPr>
                <w:color w:val="000000" w:themeColor="text1"/>
              </w:rPr>
              <w:t>Helen Bishop, Head of Customer Services</w:t>
            </w:r>
          </w:p>
        </w:tc>
        <w:tc>
          <w:tcPr>
            <w:tcW w:w="1667" w:type="pct"/>
          </w:tcPr>
          <w:p w:rsidR="00735F62" w:rsidRDefault="00735F62" w:rsidP="00FC1A8A">
            <w:pPr>
              <w:pStyle w:val="BodyText"/>
              <w:spacing w:after="0" w:line="264" w:lineRule="auto"/>
            </w:pPr>
            <w:r>
              <w:t>Nathan</w:t>
            </w:r>
            <w:r w:rsidR="00FC1A8A">
              <w:t xml:space="preserve"> </w:t>
            </w:r>
            <w:proofErr w:type="spellStart"/>
            <w:r w:rsidR="00FC1A8A">
              <w:t>Vear</w:t>
            </w:r>
            <w:proofErr w:type="spellEnd"/>
            <w:r>
              <w:t>, Interim Head of Environmental Development</w:t>
            </w:r>
          </w:p>
        </w:tc>
        <w:tc>
          <w:tcPr>
            <w:tcW w:w="1667" w:type="pct"/>
          </w:tcPr>
          <w:p w:rsidR="00735F62" w:rsidRDefault="00735F62" w:rsidP="00735F62">
            <w:pPr>
              <w:pStyle w:val="BodyText"/>
              <w:spacing w:after="0" w:line="264" w:lineRule="auto"/>
            </w:pPr>
            <w:r>
              <w:t>Michael Crofton-Briggs, Head of City Development</w:t>
            </w:r>
          </w:p>
        </w:tc>
      </w:tr>
      <w:tr w:rsidR="00735F62" w:rsidRPr="00112A1A" w:rsidTr="00735F62">
        <w:trPr>
          <w:trHeight w:val="23"/>
        </w:trPr>
        <w:tc>
          <w:tcPr>
            <w:tcW w:w="1666" w:type="pct"/>
          </w:tcPr>
          <w:p w:rsidR="00735F62" w:rsidRDefault="00735F62" w:rsidP="00735F62">
            <w:pPr>
              <w:pStyle w:val="BodyText"/>
              <w:spacing w:after="0" w:line="264" w:lineRule="auto"/>
              <w:rPr>
                <w:color w:val="000000" w:themeColor="text1"/>
              </w:rPr>
            </w:pPr>
            <w:r>
              <w:rPr>
                <w:color w:val="000000" w:themeColor="text1"/>
              </w:rPr>
              <w:t>Nigel Kennedy, Head of Finance (Section 151 Officer)</w:t>
            </w:r>
          </w:p>
        </w:tc>
        <w:tc>
          <w:tcPr>
            <w:tcW w:w="1667" w:type="pct"/>
          </w:tcPr>
          <w:p w:rsidR="00735F62" w:rsidRDefault="00735F62" w:rsidP="00735F62">
            <w:pPr>
              <w:pStyle w:val="BodyText"/>
              <w:spacing w:after="0" w:line="264" w:lineRule="auto"/>
            </w:pPr>
            <w:r>
              <w:t xml:space="preserve">Val Johnson, representing Peter </w:t>
            </w:r>
            <w:proofErr w:type="spellStart"/>
            <w:r>
              <w:t>McQuitty</w:t>
            </w:r>
            <w:proofErr w:type="spellEnd"/>
            <w:r>
              <w:t>, Head of Policy, Culture and Communications</w:t>
            </w:r>
          </w:p>
        </w:tc>
        <w:tc>
          <w:tcPr>
            <w:tcW w:w="1667" w:type="pct"/>
          </w:tcPr>
          <w:p w:rsidR="00735F62" w:rsidRDefault="00735F62" w:rsidP="00735F62">
            <w:pPr>
              <w:pStyle w:val="BodyText"/>
              <w:spacing w:after="0" w:line="264" w:lineRule="auto"/>
            </w:pPr>
          </w:p>
        </w:tc>
      </w:tr>
      <w:tr w:rsidR="00735F62" w:rsidRPr="00112A1A" w:rsidTr="00735F62">
        <w:trPr>
          <w:trHeight w:val="23"/>
        </w:trPr>
        <w:tc>
          <w:tcPr>
            <w:tcW w:w="1666" w:type="pct"/>
          </w:tcPr>
          <w:p w:rsidR="00735F62" w:rsidRDefault="00735F62" w:rsidP="00735F62">
            <w:pPr>
              <w:pStyle w:val="BodyText"/>
              <w:spacing w:after="0" w:line="264" w:lineRule="auto"/>
              <w:rPr>
                <w:color w:val="000000" w:themeColor="text1"/>
              </w:rPr>
            </w:pPr>
            <w:r>
              <w:rPr>
                <w:color w:val="000000" w:themeColor="text1"/>
              </w:rPr>
              <w:t>Jane Lubbock, Head of Business Improvement and Technology</w:t>
            </w:r>
          </w:p>
        </w:tc>
        <w:tc>
          <w:tcPr>
            <w:tcW w:w="1667" w:type="pct"/>
          </w:tcPr>
          <w:p w:rsidR="00735F62" w:rsidRDefault="00735F62" w:rsidP="00735F62">
            <w:pPr>
              <w:pStyle w:val="BodyText"/>
              <w:spacing w:after="0" w:line="264" w:lineRule="auto"/>
            </w:pPr>
          </w:p>
        </w:tc>
        <w:tc>
          <w:tcPr>
            <w:tcW w:w="1667" w:type="pct"/>
          </w:tcPr>
          <w:p w:rsidR="00735F62" w:rsidRDefault="00735F62" w:rsidP="00735F62">
            <w:pPr>
              <w:pStyle w:val="BodyText"/>
              <w:spacing w:after="0" w:line="264" w:lineRule="auto"/>
            </w:pPr>
          </w:p>
        </w:tc>
      </w:tr>
    </w:tbl>
    <w:p w:rsidR="00E15D7D" w:rsidRPr="00112A1A" w:rsidRDefault="00E15D7D">
      <w:pPr>
        <w:pStyle w:val="BodyText"/>
      </w:pPr>
    </w:p>
    <w:p w:rsidR="00E15D7D" w:rsidRPr="00112A1A" w:rsidRDefault="00F4748A" w:rsidP="00112A1A">
      <w:pPr>
        <w:pStyle w:val="Heading1"/>
        <w:framePr w:wrap="around"/>
      </w:pPr>
      <w:bookmarkStart w:id="12" w:name="_Toc373316054"/>
      <w:bookmarkStart w:id="13" w:name="_Toc277688972"/>
      <w:r w:rsidRPr="00112A1A">
        <w:lastRenderedPageBreak/>
        <w:t>Audit</w:t>
      </w:r>
      <w:r w:rsidR="007E3CD8" w:rsidRPr="00112A1A">
        <w:t xml:space="preserve"> </w:t>
      </w:r>
      <w:r w:rsidRPr="00112A1A">
        <w:t>universe, corporate objectives and risks</w:t>
      </w:r>
      <w:bookmarkEnd w:id="12"/>
    </w:p>
    <w:p w:rsidR="00E15D7D" w:rsidRPr="00112A1A" w:rsidRDefault="00F4748A" w:rsidP="00B65DCD">
      <w:pPr>
        <w:pStyle w:val="Heading2"/>
      </w:pPr>
      <w:r w:rsidRPr="00112A1A">
        <w:rPr>
          <w:rFonts w:eastAsia="Times"/>
        </w:rPr>
        <w:t>Audit universe</w:t>
      </w:r>
    </w:p>
    <w:p w:rsidR="005E26BF" w:rsidRPr="00112A1A" w:rsidRDefault="004B74C2" w:rsidP="00B65DCD">
      <w:pPr>
        <w:pStyle w:val="BodyText"/>
        <w:rPr>
          <w:rFonts w:eastAsia="Times"/>
        </w:rPr>
      </w:pPr>
      <w:r>
        <w:t>We have identified the auditable units within the Council based on the Council’s structure and meetings with Officers and Members.  Any processes running across a number of different elements in the Council and which can be audited once have been separately identified under cross-cutting reviews in the audit universe.</w:t>
      </w:r>
      <w:r w:rsidR="005E26BF" w:rsidRPr="00112A1A">
        <w:rPr>
          <w:rFonts w:eastAsia="Times"/>
        </w:rPr>
        <w:t xml:space="preserve"> </w:t>
      </w:r>
    </w:p>
    <w:p w:rsidR="00E15D7D" w:rsidRPr="00112A1A" w:rsidRDefault="00F4748A" w:rsidP="00B65DCD">
      <w:pPr>
        <w:pStyle w:val="Heading2"/>
        <w:rPr>
          <w:i w:val="0"/>
        </w:rPr>
      </w:pPr>
      <w:r w:rsidRPr="00112A1A">
        <w:rPr>
          <w:rFonts w:eastAsia="Times"/>
        </w:rPr>
        <w:t>Corporate objectives and risks</w:t>
      </w:r>
    </w:p>
    <w:p w:rsidR="00376D1F" w:rsidRDefault="00F4748A" w:rsidP="00B65DCD">
      <w:pPr>
        <w:pStyle w:val="BodyText"/>
      </w:pPr>
      <w:r w:rsidRPr="00112A1A">
        <w:t>Corporate level objectives an</w:t>
      </w:r>
      <w:r w:rsidR="00C14EC4">
        <w:t>d risks have been determined by Oxford City Council</w:t>
      </w:r>
      <w:r w:rsidR="004B74C2">
        <w:t>.</w:t>
      </w:r>
      <w:r w:rsidR="00B65DCD">
        <w:t xml:space="preserve"> </w:t>
      </w:r>
      <w:r w:rsidR="00376D1F">
        <w:t>The corporate level objectives and risks have</w:t>
      </w:r>
      <w:r w:rsidR="00376D1F" w:rsidRPr="00112A1A">
        <w:t xml:space="preserve"> been considered when pr</w:t>
      </w:r>
      <w:r w:rsidR="00376D1F">
        <w:t>eparing the internal audit plan and have been mapped to the auditable units.</w:t>
      </w:r>
    </w:p>
    <w:p w:rsidR="00E15D7D" w:rsidRPr="00112A1A" w:rsidRDefault="00595692" w:rsidP="00B65DCD">
      <w:pPr>
        <w:pStyle w:val="BodyText"/>
      </w:pPr>
      <w:r>
        <w:t>The corporate level objectives as documented in the “</w:t>
      </w:r>
      <w:r w:rsidRPr="00735F62">
        <w:t>Corporate Plan 2013-17</w:t>
      </w:r>
      <w:r>
        <w:t>”</w:t>
      </w:r>
      <w:r w:rsidR="00F4748A" w:rsidRPr="00112A1A">
        <w:t xml:space="preserve"> </w:t>
      </w:r>
      <w:r w:rsidR="008D6FBB" w:rsidRPr="00112A1A">
        <w:t>are recorded in the table below</w:t>
      </w:r>
      <w:r w:rsidR="005E26BF">
        <w:t xml:space="preserve">. </w:t>
      </w:r>
    </w:p>
    <w:tbl>
      <w:tblPr>
        <w:tblW w:w="5000" w:type="pct"/>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Layout w:type="fixed"/>
        <w:tblCellMar>
          <w:top w:w="113" w:type="dxa"/>
        </w:tblCellMar>
        <w:tblLook w:val="0620" w:firstRow="1" w:lastRow="0" w:firstColumn="0" w:lastColumn="0" w:noHBand="1" w:noVBand="1"/>
      </w:tblPr>
      <w:tblGrid>
        <w:gridCol w:w="5921"/>
        <w:gridCol w:w="4162"/>
      </w:tblGrid>
      <w:tr w:rsidR="005E26BF" w:rsidRPr="00112A1A" w:rsidTr="00376D1F">
        <w:trPr>
          <w:trHeight w:val="234"/>
        </w:trPr>
        <w:tc>
          <w:tcPr>
            <w:tcW w:w="2936" w:type="pct"/>
            <w:shd w:val="clear" w:color="auto" w:fill="E0301E"/>
            <w:noWrap/>
          </w:tcPr>
          <w:p w:rsidR="005E26BF" w:rsidRPr="0003772B" w:rsidRDefault="005E26BF" w:rsidP="0003772B">
            <w:pPr>
              <w:pStyle w:val="TableBodyColumnHeader"/>
              <w:spacing w:after="0" w:line="264" w:lineRule="auto"/>
              <w:rPr>
                <w:b/>
              </w:rPr>
            </w:pPr>
            <w:r w:rsidRPr="0003772B">
              <w:rPr>
                <w:b/>
              </w:rPr>
              <w:t>Objective</w:t>
            </w:r>
          </w:p>
        </w:tc>
        <w:tc>
          <w:tcPr>
            <w:tcW w:w="2064" w:type="pct"/>
            <w:shd w:val="clear" w:color="auto" w:fill="E0301E"/>
            <w:noWrap/>
          </w:tcPr>
          <w:p w:rsidR="005E26BF" w:rsidRPr="0003772B" w:rsidRDefault="005E26BF" w:rsidP="0003772B">
            <w:pPr>
              <w:pStyle w:val="TableBodyColumnHeader"/>
              <w:spacing w:after="0" w:line="264" w:lineRule="auto"/>
              <w:rPr>
                <w:b/>
              </w:rPr>
            </w:pPr>
            <w:r w:rsidRPr="0003772B">
              <w:rPr>
                <w:b/>
              </w:rPr>
              <w:t>Cross reference to Internal Audit Plan (see Section 4)</w:t>
            </w:r>
          </w:p>
        </w:tc>
      </w:tr>
      <w:tr w:rsidR="005E26BF" w:rsidRPr="00112A1A" w:rsidTr="00376D1F">
        <w:tc>
          <w:tcPr>
            <w:tcW w:w="2936" w:type="pct"/>
            <w:noWrap/>
          </w:tcPr>
          <w:p w:rsidR="005E26BF" w:rsidRPr="00B92DE8" w:rsidRDefault="005E26BF" w:rsidP="0003772B">
            <w:pPr>
              <w:pStyle w:val="BodyText"/>
              <w:spacing w:after="0" w:line="264" w:lineRule="auto"/>
              <w:contextualSpacing/>
              <w:rPr>
                <w:color w:val="000000" w:themeColor="text1"/>
              </w:rPr>
            </w:pPr>
            <w:r>
              <w:rPr>
                <w:b/>
                <w:color w:val="000000" w:themeColor="text1"/>
              </w:rPr>
              <w:t xml:space="preserve">Vibrant, Sustainable Economy: </w:t>
            </w:r>
            <w:r>
              <w:rPr>
                <w:color w:val="000000" w:themeColor="text1"/>
              </w:rPr>
              <w:t>A strong local economy, supported by effective education and training centre.</w:t>
            </w:r>
          </w:p>
        </w:tc>
        <w:tc>
          <w:tcPr>
            <w:tcW w:w="2064" w:type="pct"/>
            <w:shd w:val="clear" w:color="auto" w:fill="auto"/>
            <w:noWrap/>
          </w:tcPr>
          <w:p w:rsidR="005E26BF" w:rsidRDefault="00AD27A7" w:rsidP="0003772B">
            <w:pPr>
              <w:pStyle w:val="BodyText"/>
              <w:spacing w:after="0" w:line="264" w:lineRule="auto"/>
              <w:contextualSpacing/>
            </w:pPr>
            <w:r>
              <w:t>B</w:t>
            </w:r>
            <w:r w:rsidR="00735F62">
              <w:t xml:space="preserve">5. </w:t>
            </w:r>
            <w:r w:rsidR="00735F62" w:rsidRPr="00735F62">
              <w:t>Property Management - Investment properties</w:t>
            </w:r>
          </w:p>
          <w:p w:rsidR="00735F62" w:rsidRPr="00735F62" w:rsidRDefault="00735F62" w:rsidP="0003772B">
            <w:pPr>
              <w:pStyle w:val="BodyText"/>
              <w:spacing w:after="0" w:line="264" w:lineRule="auto"/>
              <w:contextualSpacing/>
            </w:pPr>
            <w:r>
              <w:t xml:space="preserve">VE.2 </w:t>
            </w:r>
            <w:r w:rsidRPr="00735F62">
              <w:t>Trading Services</w:t>
            </w:r>
          </w:p>
        </w:tc>
      </w:tr>
      <w:tr w:rsidR="005E26BF" w:rsidRPr="00112A1A" w:rsidTr="00376D1F">
        <w:tc>
          <w:tcPr>
            <w:tcW w:w="2936" w:type="pct"/>
            <w:noWrap/>
          </w:tcPr>
          <w:p w:rsidR="005E26BF" w:rsidRPr="00595692" w:rsidRDefault="005E26BF" w:rsidP="0003772B">
            <w:pPr>
              <w:pStyle w:val="BodyText"/>
              <w:spacing w:after="0" w:line="264" w:lineRule="auto"/>
              <w:contextualSpacing/>
            </w:pPr>
            <w:r>
              <w:rPr>
                <w:b/>
              </w:rPr>
              <w:t xml:space="preserve">Meeting Housing Needs: </w:t>
            </w:r>
            <w:r>
              <w:t>More affordable, high quality housing in Oxford.  This is essential for the vibrancy of the economy and the health and well-being of residents.</w:t>
            </w:r>
          </w:p>
        </w:tc>
        <w:tc>
          <w:tcPr>
            <w:tcW w:w="2064" w:type="pct"/>
            <w:shd w:val="clear" w:color="auto" w:fill="auto"/>
            <w:noWrap/>
          </w:tcPr>
          <w:p w:rsidR="005E26BF" w:rsidRPr="00735F62" w:rsidRDefault="005E26BF" w:rsidP="0003772B">
            <w:pPr>
              <w:pStyle w:val="BodyText"/>
              <w:spacing w:after="0" w:line="264" w:lineRule="auto"/>
              <w:contextualSpacing/>
            </w:pPr>
            <w:r w:rsidRPr="00735F62">
              <w:t>A3. Housing Benefits</w:t>
            </w:r>
          </w:p>
          <w:p w:rsidR="005E26BF" w:rsidRDefault="005E26BF" w:rsidP="0003772B">
            <w:pPr>
              <w:pStyle w:val="BodyText"/>
              <w:spacing w:after="0" w:line="264" w:lineRule="auto"/>
              <w:contextualSpacing/>
            </w:pPr>
            <w:r w:rsidRPr="00735F62">
              <w:t>A4. Housing Rents</w:t>
            </w:r>
          </w:p>
          <w:p w:rsidR="00735F62" w:rsidRDefault="00735F62" w:rsidP="0003772B">
            <w:pPr>
              <w:pStyle w:val="BodyText"/>
              <w:spacing w:after="0" w:line="264" w:lineRule="auto"/>
              <w:contextualSpacing/>
            </w:pPr>
            <w:r>
              <w:t xml:space="preserve">B2. </w:t>
            </w:r>
            <w:r w:rsidRPr="00735F62">
              <w:t>Housing Allocations</w:t>
            </w:r>
          </w:p>
          <w:p w:rsidR="00735F62" w:rsidRPr="00735F62" w:rsidRDefault="00735F62" w:rsidP="0003772B">
            <w:pPr>
              <w:pStyle w:val="BodyText"/>
              <w:spacing w:after="0" w:line="264" w:lineRule="auto"/>
              <w:contextualSpacing/>
            </w:pPr>
            <w:r>
              <w:t>B3. Homelessness Prevention</w:t>
            </w:r>
          </w:p>
          <w:p w:rsidR="005E26BF" w:rsidRPr="00735F62" w:rsidRDefault="005E26BF" w:rsidP="0003772B">
            <w:pPr>
              <w:pStyle w:val="BodyText"/>
              <w:spacing w:after="0" w:line="264" w:lineRule="auto"/>
              <w:contextualSpacing/>
            </w:pPr>
          </w:p>
        </w:tc>
      </w:tr>
      <w:tr w:rsidR="005E26BF" w:rsidRPr="00112A1A" w:rsidTr="00050F2D">
        <w:tc>
          <w:tcPr>
            <w:tcW w:w="2936" w:type="pct"/>
            <w:noWrap/>
          </w:tcPr>
          <w:p w:rsidR="005E26BF" w:rsidRPr="00595692" w:rsidRDefault="005E26BF" w:rsidP="0003772B">
            <w:pPr>
              <w:pStyle w:val="BodyText"/>
              <w:spacing w:after="0" w:line="264" w:lineRule="auto"/>
              <w:contextualSpacing/>
            </w:pPr>
            <w:r>
              <w:rPr>
                <w:b/>
              </w:rPr>
              <w:t xml:space="preserve">Strong, Active Communities: </w:t>
            </w:r>
            <w:r>
              <w:t>Communities that are socially cohesive and safe, and citizens who are actively engaged in pursuing their own well-being and that of their communities.</w:t>
            </w:r>
          </w:p>
        </w:tc>
        <w:tc>
          <w:tcPr>
            <w:tcW w:w="2064" w:type="pct"/>
            <w:shd w:val="clear" w:color="auto" w:fill="auto"/>
            <w:noWrap/>
          </w:tcPr>
          <w:p w:rsidR="005E26BF" w:rsidRPr="00735F62" w:rsidRDefault="00AD27A7" w:rsidP="0003772B">
            <w:pPr>
              <w:pStyle w:val="BodyText"/>
              <w:spacing w:after="0" w:line="264" w:lineRule="auto"/>
              <w:contextualSpacing/>
            </w:pPr>
            <w:r>
              <w:t xml:space="preserve">VE3. </w:t>
            </w:r>
            <w:r w:rsidRPr="00AD27A7">
              <w:t>Law &amp; Governance - Member Support Services</w:t>
            </w:r>
          </w:p>
        </w:tc>
      </w:tr>
      <w:tr w:rsidR="005E26BF" w:rsidRPr="00112A1A" w:rsidTr="00376D1F">
        <w:tc>
          <w:tcPr>
            <w:tcW w:w="2936" w:type="pct"/>
            <w:noWrap/>
          </w:tcPr>
          <w:p w:rsidR="005E26BF" w:rsidRPr="00595692" w:rsidRDefault="005E26BF" w:rsidP="0003772B">
            <w:pPr>
              <w:pStyle w:val="BodyText"/>
              <w:spacing w:after="0" w:line="264" w:lineRule="auto"/>
              <w:contextualSpacing/>
            </w:pPr>
            <w:r>
              <w:rPr>
                <w:b/>
              </w:rPr>
              <w:t xml:space="preserve">Cleaner, Greener Oxford: </w:t>
            </w:r>
            <w:r>
              <w:t>A cleaner, greener Oxford: in the city centre, in our neighbourhoods and in all public spaces.</w:t>
            </w:r>
          </w:p>
        </w:tc>
        <w:tc>
          <w:tcPr>
            <w:tcW w:w="2064" w:type="pct"/>
            <w:shd w:val="clear" w:color="auto" w:fill="auto"/>
            <w:noWrap/>
          </w:tcPr>
          <w:p w:rsidR="005E26BF" w:rsidRPr="00735F62" w:rsidRDefault="00735F62" w:rsidP="00A12B3C">
            <w:pPr>
              <w:pStyle w:val="BodyText"/>
              <w:spacing w:after="0" w:line="264" w:lineRule="auto"/>
              <w:contextualSpacing/>
            </w:pPr>
            <w:r w:rsidRPr="00735F62">
              <w:t>VE.5 Enforcement</w:t>
            </w:r>
          </w:p>
        </w:tc>
      </w:tr>
      <w:tr w:rsidR="005E26BF" w:rsidRPr="00112A1A" w:rsidTr="00376D1F">
        <w:tc>
          <w:tcPr>
            <w:tcW w:w="2936" w:type="pct"/>
            <w:noWrap/>
          </w:tcPr>
          <w:p w:rsidR="005E26BF" w:rsidRPr="00595692" w:rsidRDefault="005E26BF" w:rsidP="0003772B">
            <w:pPr>
              <w:pStyle w:val="BodyText"/>
              <w:spacing w:after="0" w:line="264" w:lineRule="auto"/>
              <w:contextualSpacing/>
            </w:pPr>
            <w:r>
              <w:rPr>
                <w:b/>
              </w:rPr>
              <w:t xml:space="preserve">Efficient, Effective Council: </w:t>
            </w:r>
            <w:r>
              <w:t>A flexible and accessible organisation, delivering high-quality, value-for-money services.</w:t>
            </w:r>
          </w:p>
        </w:tc>
        <w:tc>
          <w:tcPr>
            <w:tcW w:w="2064" w:type="pct"/>
            <w:shd w:val="clear" w:color="auto" w:fill="auto"/>
            <w:noWrap/>
          </w:tcPr>
          <w:p w:rsidR="005E26BF" w:rsidRPr="00735F62" w:rsidRDefault="005E26BF" w:rsidP="0003772B">
            <w:pPr>
              <w:pStyle w:val="BodyText"/>
              <w:spacing w:after="0" w:line="264" w:lineRule="auto"/>
              <w:contextualSpacing/>
            </w:pPr>
            <w:r w:rsidRPr="00735F62">
              <w:t>All of our cross cutting process reviews address this objective along with reviews in the following areas:</w:t>
            </w:r>
          </w:p>
          <w:p w:rsidR="005E26BF" w:rsidRDefault="00AD27A7" w:rsidP="00AD27A7">
            <w:pPr>
              <w:pStyle w:val="BodyText"/>
              <w:numPr>
                <w:ilvl w:val="0"/>
                <w:numId w:val="28"/>
              </w:numPr>
              <w:spacing w:after="0" w:line="264" w:lineRule="auto"/>
            </w:pPr>
            <w:r w:rsidRPr="00AD27A7">
              <w:t>B4. Business Improvement &amp; Technology - System Integration</w:t>
            </w:r>
          </w:p>
          <w:p w:rsidR="00AD27A7" w:rsidRPr="00AD27A7" w:rsidRDefault="00AD27A7" w:rsidP="00AD27A7">
            <w:pPr>
              <w:pStyle w:val="BodyText"/>
              <w:numPr>
                <w:ilvl w:val="0"/>
                <w:numId w:val="28"/>
              </w:numPr>
              <w:spacing w:after="0" w:line="264" w:lineRule="auto"/>
            </w:pPr>
            <w:r>
              <w:t xml:space="preserve">VE4. </w:t>
            </w:r>
            <w:r w:rsidRPr="00AD27A7">
              <w:t>Procurement</w:t>
            </w:r>
          </w:p>
        </w:tc>
      </w:tr>
    </w:tbl>
    <w:p w:rsidR="00376D1F" w:rsidRDefault="00376D1F" w:rsidP="00376D1F">
      <w:pPr>
        <w:pStyle w:val="BodyText"/>
        <w:spacing w:after="0"/>
        <w:jc w:val="both"/>
      </w:pPr>
    </w:p>
    <w:p w:rsidR="00376D1F" w:rsidRDefault="00376D1F" w:rsidP="00B65DCD">
      <w:pPr>
        <w:pStyle w:val="BodyText"/>
      </w:pPr>
      <w:r>
        <w:t xml:space="preserve">We have also reviewed the Corporate Risk Register presented to the Audit and Governance Committee on </w:t>
      </w:r>
      <w:r w:rsidRPr="00AD27A7">
        <w:t>2</w:t>
      </w:r>
      <w:r w:rsidR="00AD27A7" w:rsidRPr="00AD27A7">
        <w:t>6</w:t>
      </w:r>
      <w:r w:rsidRPr="00AD27A7">
        <w:t xml:space="preserve"> February 201</w:t>
      </w:r>
      <w:r w:rsidR="00AD27A7" w:rsidRPr="00AD27A7">
        <w:t>5</w:t>
      </w:r>
      <w:r w:rsidRPr="00AD27A7">
        <w:t xml:space="preserve"> and linked all risks </w:t>
      </w:r>
      <w:r w:rsidR="00AD27A7" w:rsidRPr="00AD27A7">
        <w:t xml:space="preserve">with an assessment of Amber or Red </w:t>
      </w:r>
      <w:r w:rsidRPr="00AD27A7">
        <w:t>to our audit plan.</w:t>
      </w:r>
      <w:r>
        <w:t xml:space="preserve">  </w:t>
      </w:r>
    </w:p>
    <w:tbl>
      <w:tblPr>
        <w:tblW w:w="0" w:type="auto"/>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Layout w:type="fixed"/>
        <w:tblCellMar>
          <w:top w:w="113" w:type="dxa"/>
        </w:tblCellMar>
        <w:tblLook w:val="0620" w:firstRow="1" w:lastRow="0" w:firstColumn="0" w:lastColumn="0" w:noHBand="1" w:noVBand="1"/>
      </w:tblPr>
      <w:tblGrid>
        <w:gridCol w:w="4503"/>
        <w:gridCol w:w="5580"/>
      </w:tblGrid>
      <w:tr w:rsidR="00376D1F" w:rsidRPr="0003772B" w:rsidTr="00376D1F">
        <w:trPr>
          <w:trHeight w:val="234"/>
          <w:tblHeader/>
        </w:trPr>
        <w:tc>
          <w:tcPr>
            <w:tcW w:w="4503" w:type="dxa"/>
            <w:shd w:val="clear" w:color="auto" w:fill="E0301E"/>
          </w:tcPr>
          <w:p w:rsidR="00376D1F" w:rsidRPr="0003772B" w:rsidRDefault="00376D1F" w:rsidP="0006418D">
            <w:pPr>
              <w:pStyle w:val="TableBodyColumnHeader"/>
              <w:spacing w:after="0" w:line="264" w:lineRule="auto"/>
              <w:rPr>
                <w:b/>
              </w:rPr>
            </w:pPr>
            <w:r w:rsidRPr="0003772B">
              <w:rPr>
                <w:b/>
              </w:rPr>
              <w:t>Risk(s) to the achievement of objectives</w:t>
            </w:r>
          </w:p>
        </w:tc>
        <w:tc>
          <w:tcPr>
            <w:tcW w:w="5580" w:type="dxa"/>
            <w:shd w:val="clear" w:color="auto" w:fill="E0301E"/>
            <w:noWrap/>
          </w:tcPr>
          <w:p w:rsidR="00376D1F" w:rsidRPr="0003772B" w:rsidRDefault="00376D1F" w:rsidP="0006418D">
            <w:pPr>
              <w:pStyle w:val="TableBodyColumnHeader"/>
              <w:spacing w:after="0" w:line="264" w:lineRule="auto"/>
              <w:rPr>
                <w:b/>
              </w:rPr>
            </w:pPr>
            <w:r w:rsidRPr="0003772B">
              <w:rPr>
                <w:b/>
              </w:rPr>
              <w:t>Cross reference to Internal Audit Plan (see Section 4)</w:t>
            </w:r>
          </w:p>
        </w:tc>
      </w:tr>
      <w:tr w:rsidR="00AD27A7" w:rsidRPr="00112A1A" w:rsidTr="00376D1F">
        <w:tc>
          <w:tcPr>
            <w:tcW w:w="4503" w:type="dxa"/>
          </w:tcPr>
          <w:p w:rsidR="00AD27A7" w:rsidRDefault="00AD27A7" w:rsidP="00AD27A7">
            <w:pPr>
              <w:pStyle w:val="BodyText"/>
              <w:spacing w:after="0" w:line="264" w:lineRule="auto"/>
              <w:contextualSpacing/>
              <w:rPr>
                <w:b/>
                <w:color w:val="000000" w:themeColor="text1"/>
              </w:rPr>
            </w:pPr>
            <w:r>
              <w:rPr>
                <w:b/>
                <w:color w:val="000000" w:themeColor="text1"/>
              </w:rPr>
              <w:t>CRR-029</w:t>
            </w:r>
            <w:r w:rsidRPr="00AD27A7">
              <w:rPr>
                <w:b/>
                <w:color w:val="000000" w:themeColor="text1"/>
              </w:rPr>
              <w:t xml:space="preserve"> </w:t>
            </w:r>
            <w:r>
              <w:rPr>
                <w:b/>
                <w:color w:val="000000" w:themeColor="text1"/>
              </w:rPr>
              <w:t>Managerial Capacity</w:t>
            </w:r>
            <w:r w:rsidRPr="00AD27A7">
              <w:rPr>
                <w:b/>
                <w:color w:val="000000" w:themeColor="text1"/>
              </w:rPr>
              <w:t xml:space="preserve">: </w:t>
            </w:r>
            <w:r w:rsidRPr="00AD27A7">
              <w:rPr>
                <w:color w:val="000000" w:themeColor="text1"/>
              </w:rPr>
              <w:t xml:space="preserve">Managers become overstretched lose sight and focus on service delivery and </w:t>
            </w:r>
            <w:r w:rsidR="00B65DCD" w:rsidRPr="00AD27A7">
              <w:rPr>
                <w:color w:val="000000" w:themeColor="text1"/>
              </w:rPr>
              <w:t>performance</w:t>
            </w:r>
            <w:r w:rsidRPr="00AD27A7">
              <w:rPr>
                <w:color w:val="000000" w:themeColor="text1"/>
              </w:rPr>
              <w:t xml:space="preserve"> suffers</w:t>
            </w:r>
          </w:p>
        </w:tc>
        <w:tc>
          <w:tcPr>
            <w:tcW w:w="5580" w:type="dxa"/>
            <w:shd w:val="clear" w:color="auto" w:fill="auto"/>
            <w:noWrap/>
          </w:tcPr>
          <w:p w:rsidR="00AD27A7" w:rsidRPr="00AD27A7" w:rsidRDefault="00B65DCD" w:rsidP="00A12B3C">
            <w:pPr>
              <w:pStyle w:val="BodyText"/>
              <w:spacing w:after="0" w:line="264" w:lineRule="auto"/>
              <w:contextualSpacing/>
            </w:pPr>
            <w:r w:rsidRPr="00B65DCD">
              <w:t>VE.2 Trading Services</w:t>
            </w:r>
          </w:p>
        </w:tc>
      </w:tr>
      <w:tr w:rsidR="00376D1F" w:rsidRPr="00112A1A" w:rsidTr="00376D1F">
        <w:tc>
          <w:tcPr>
            <w:tcW w:w="4503" w:type="dxa"/>
          </w:tcPr>
          <w:p w:rsidR="00376D1F" w:rsidRPr="00376D1F" w:rsidRDefault="00376D1F" w:rsidP="0006418D">
            <w:pPr>
              <w:pStyle w:val="BodyText"/>
              <w:spacing w:after="0" w:line="264" w:lineRule="auto"/>
              <w:contextualSpacing/>
              <w:rPr>
                <w:color w:val="000000" w:themeColor="text1"/>
              </w:rPr>
            </w:pPr>
            <w:r>
              <w:rPr>
                <w:b/>
                <w:color w:val="000000" w:themeColor="text1"/>
              </w:rPr>
              <w:t xml:space="preserve">CRR-019 ICT Resilience: </w:t>
            </w:r>
            <w:r>
              <w:rPr>
                <w:color w:val="000000" w:themeColor="text1"/>
              </w:rPr>
              <w:t xml:space="preserve">Resilience of ICT </w:t>
            </w:r>
            <w:r>
              <w:rPr>
                <w:color w:val="000000" w:themeColor="text1"/>
              </w:rPr>
              <w:lastRenderedPageBreak/>
              <w:t>function managing projects and improvements alongside business as usual.</w:t>
            </w:r>
          </w:p>
        </w:tc>
        <w:tc>
          <w:tcPr>
            <w:tcW w:w="5580" w:type="dxa"/>
            <w:shd w:val="clear" w:color="auto" w:fill="auto"/>
            <w:noWrap/>
          </w:tcPr>
          <w:p w:rsidR="00376D1F" w:rsidRPr="00112A1A" w:rsidRDefault="00AD27A7" w:rsidP="00A12B3C">
            <w:pPr>
              <w:pStyle w:val="BodyText"/>
              <w:spacing w:after="0" w:line="264" w:lineRule="auto"/>
              <w:contextualSpacing/>
            </w:pPr>
            <w:r w:rsidRPr="00AD27A7">
              <w:lastRenderedPageBreak/>
              <w:t xml:space="preserve">B4. Business Improvement &amp; Technology - System </w:t>
            </w:r>
            <w:r w:rsidRPr="00AD27A7">
              <w:lastRenderedPageBreak/>
              <w:t>Integration</w:t>
            </w:r>
          </w:p>
        </w:tc>
      </w:tr>
      <w:tr w:rsidR="00376D1F" w:rsidRPr="00112A1A" w:rsidTr="00376D1F">
        <w:tc>
          <w:tcPr>
            <w:tcW w:w="4503" w:type="dxa"/>
          </w:tcPr>
          <w:p w:rsidR="00376D1F" w:rsidRPr="00112A1A" w:rsidRDefault="00376D1F" w:rsidP="00AD27A7">
            <w:pPr>
              <w:pStyle w:val="BodyText"/>
              <w:spacing w:after="0" w:line="264" w:lineRule="auto"/>
              <w:contextualSpacing/>
            </w:pPr>
            <w:r>
              <w:rPr>
                <w:b/>
              </w:rPr>
              <w:lastRenderedPageBreak/>
              <w:t>CRR-02</w:t>
            </w:r>
            <w:r w:rsidR="00AD27A7">
              <w:rPr>
                <w:b/>
              </w:rPr>
              <w:t>0</w:t>
            </w:r>
            <w:r>
              <w:rPr>
                <w:b/>
              </w:rPr>
              <w:t xml:space="preserve"> </w:t>
            </w:r>
            <w:r w:rsidR="00AD27A7">
              <w:rPr>
                <w:b/>
              </w:rPr>
              <w:t>Robustness of Medium Term Financial Plan</w:t>
            </w:r>
            <w:r>
              <w:rPr>
                <w:b/>
              </w:rPr>
              <w:t xml:space="preserve">: </w:t>
            </w:r>
            <w:r w:rsidR="00AD27A7">
              <w:t xml:space="preserve">MT financial </w:t>
            </w:r>
            <w:r w:rsidR="00AD27A7" w:rsidRPr="00AD27A7">
              <w:t>plan savings not delivered and pressures not accurately</w:t>
            </w:r>
            <w:r w:rsidR="00AD27A7">
              <w:rPr>
                <w:b/>
              </w:rPr>
              <w:t xml:space="preserve"> </w:t>
            </w:r>
          </w:p>
        </w:tc>
        <w:tc>
          <w:tcPr>
            <w:tcW w:w="5580" w:type="dxa"/>
            <w:shd w:val="clear" w:color="auto" w:fill="auto"/>
            <w:noWrap/>
          </w:tcPr>
          <w:p w:rsidR="00A12B3C" w:rsidRPr="00112A1A" w:rsidRDefault="00AD27A7" w:rsidP="0006418D">
            <w:pPr>
              <w:pStyle w:val="BodyText"/>
              <w:spacing w:after="0" w:line="264" w:lineRule="auto"/>
              <w:contextualSpacing/>
            </w:pPr>
            <w:r>
              <w:t xml:space="preserve">A6. </w:t>
            </w:r>
            <w:r w:rsidRPr="00AD27A7">
              <w:t>Budgetary Control, Risk Management and Performance</w:t>
            </w:r>
          </w:p>
        </w:tc>
      </w:tr>
      <w:tr w:rsidR="00376D1F" w:rsidRPr="00112A1A" w:rsidTr="00376D1F">
        <w:tc>
          <w:tcPr>
            <w:tcW w:w="4503" w:type="dxa"/>
          </w:tcPr>
          <w:p w:rsidR="00376D1F" w:rsidRPr="00112A1A" w:rsidRDefault="00376D1F" w:rsidP="0006418D">
            <w:pPr>
              <w:pStyle w:val="BodyText"/>
              <w:spacing w:after="0" w:line="264" w:lineRule="auto"/>
              <w:contextualSpacing/>
            </w:pPr>
            <w:r>
              <w:rPr>
                <w:b/>
              </w:rPr>
              <w:t xml:space="preserve">CRR-023 Managing Capital Projects and Contract Management: </w:t>
            </w:r>
            <w:r>
              <w:t>The need to ensure efficient management of capital projects and contracts.</w:t>
            </w:r>
          </w:p>
        </w:tc>
        <w:tc>
          <w:tcPr>
            <w:tcW w:w="5580" w:type="dxa"/>
            <w:shd w:val="clear" w:color="auto" w:fill="auto"/>
            <w:noWrap/>
          </w:tcPr>
          <w:p w:rsidR="00376D1F" w:rsidRPr="00112A1A" w:rsidRDefault="00AD27A7" w:rsidP="00AD27A7">
            <w:pPr>
              <w:pStyle w:val="BodyText"/>
              <w:spacing w:after="0" w:line="264" w:lineRule="auto"/>
              <w:contextualSpacing/>
            </w:pPr>
            <w:r>
              <w:t xml:space="preserve">A review of the Capital Gateway process was </w:t>
            </w:r>
            <w:r w:rsidR="00B65DCD">
              <w:t>performed</w:t>
            </w:r>
            <w:r>
              <w:t xml:space="preserve"> in March 2014.  </w:t>
            </w:r>
          </w:p>
        </w:tc>
      </w:tr>
      <w:tr w:rsidR="00B65DCD" w:rsidRPr="00112A1A" w:rsidTr="00376D1F">
        <w:tc>
          <w:tcPr>
            <w:tcW w:w="4503" w:type="dxa"/>
          </w:tcPr>
          <w:p w:rsidR="00B65DCD" w:rsidRDefault="00B65DCD" w:rsidP="0006418D">
            <w:pPr>
              <w:pStyle w:val="BodyText"/>
              <w:spacing w:after="0" w:line="264" w:lineRule="auto"/>
              <w:contextualSpacing/>
              <w:rPr>
                <w:b/>
              </w:rPr>
            </w:pPr>
            <w:r>
              <w:rPr>
                <w:b/>
              </w:rPr>
              <w:t>CRR-025 Health &amp; Safety of People</w:t>
            </w:r>
          </w:p>
        </w:tc>
        <w:tc>
          <w:tcPr>
            <w:tcW w:w="5580" w:type="dxa"/>
            <w:shd w:val="clear" w:color="auto" w:fill="auto"/>
            <w:noWrap/>
          </w:tcPr>
          <w:p w:rsidR="00B65DCD" w:rsidRDefault="00B65DCD" w:rsidP="00AD27A7">
            <w:pPr>
              <w:pStyle w:val="BodyText"/>
              <w:spacing w:after="0" w:line="264" w:lineRule="auto"/>
              <w:contextualSpacing/>
            </w:pPr>
            <w:r>
              <w:t>Corporate and Housing Stock Health &amp; Safety review was performed in 2014/15.</w:t>
            </w:r>
          </w:p>
        </w:tc>
      </w:tr>
      <w:tr w:rsidR="00B65DCD" w:rsidRPr="00112A1A" w:rsidTr="00376D1F">
        <w:tc>
          <w:tcPr>
            <w:tcW w:w="4503" w:type="dxa"/>
          </w:tcPr>
          <w:p w:rsidR="00B65DCD" w:rsidRDefault="00B65DCD" w:rsidP="0006418D">
            <w:pPr>
              <w:pStyle w:val="BodyText"/>
              <w:spacing w:after="0" w:line="264" w:lineRule="auto"/>
              <w:contextualSpacing/>
              <w:rPr>
                <w:b/>
              </w:rPr>
            </w:pPr>
            <w:r>
              <w:rPr>
                <w:b/>
              </w:rPr>
              <w:t xml:space="preserve">CRR-027 Fraud: </w:t>
            </w:r>
            <w:r w:rsidRPr="00B65DCD">
              <w:t>Risk of fraud against the council</w:t>
            </w:r>
          </w:p>
        </w:tc>
        <w:tc>
          <w:tcPr>
            <w:tcW w:w="5580" w:type="dxa"/>
            <w:shd w:val="clear" w:color="auto" w:fill="auto"/>
            <w:noWrap/>
          </w:tcPr>
          <w:p w:rsidR="00B65DCD" w:rsidRDefault="00B65DCD" w:rsidP="00AD27A7">
            <w:pPr>
              <w:pStyle w:val="BodyText"/>
              <w:spacing w:after="0" w:line="264" w:lineRule="auto"/>
              <w:contextualSpacing/>
            </w:pPr>
            <w:r>
              <w:t>Our cross cutting and departmental value protection reviews consider and assess the controls in place to mitigate the risk of fraud.</w:t>
            </w:r>
          </w:p>
        </w:tc>
      </w:tr>
      <w:tr w:rsidR="00B65DCD" w:rsidRPr="00112A1A" w:rsidTr="00376D1F">
        <w:tc>
          <w:tcPr>
            <w:tcW w:w="4503" w:type="dxa"/>
          </w:tcPr>
          <w:p w:rsidR="00B65DCD" w:rsidRDefault="00B65DCD" w:rsidP="0006418D">
            <w:pPr>
              <w:pStyle w:val="BodyText"/>
              <w:spacing w:after="0" w:line="264" w:lineRule="auto"/>
              <w:contextualSpacing/>
              <w:rPr>
                <w:b/>
              </w:rPr>
            </w:pPr>
            <w:r>
              <w:rPr>
                <w:b/>
              </w:rPr>
              <w:t xml:space="preserve">CRR-028 Data Protection: </w:t>
            </w:r>
            <w:r w:rsidRPr="00B65DCD">
              <w:t>Breach of data protection act</w:t>
            </w:r>
          </w:p>
        </w:tc>
        <w:tc>
          <w:tcPr>
            <w:tcW w:w="5580" w:type="dxa"/>
            <w:shd w:val="clear" w:color="auto" w:fill="auto"/>
            <w:noWrap/>
          </w:tcPr>
          <w:p w:rsidR="00B65DCD" w:rsidRDefault="005C037D" w:rsidP="005C037D">
            <w:pPr>
              <w:pStyle w:val="BodyText"/>
              <w:spacing w:after="0" w:line="264" w:lineRule="auto"/>
              <w:contextualSpacing/>
            </w:pPr>
            <w:r>
              <w:t>T</w:t>
            </w:r>
            <w:r w:rsidRPr="005C037D">
              <w:t xml:space="preserve">he Council </w:t>
            </w:r>
            <w:r>
              <w:t xml:space="preserve">employees </w:t>
            </w:r>
            <w:r w:rsidRPr="005C037D">
              <w:t xml:space="preserve">an Information Management &amp; Compliance Specialist who works with Service areas </w:t>
            </w:r>
            <w:r>
              <w:t xml:space="preserve">to support data protection compliance and </w:t>
            </w:r>
            <w:r w:rsidRPr="005C037D">
              <w:t xml:space="preserve">review areas of </w:t>
            </w:r>
            <w:r>
              <w:t xml:space="preserve">potential </w:t>
            </w:r>
            <w:r w:rsidRPr="005C037D">
              <w:t>risk</w:t>
            </w:r>
            <w:r>
              <w:t>.</w:t>
            </w:r>
          </w:p>
        </w:tc>
      </w:tr>
    </w:tbl>
    <w:p w:rsidR="005E26BF" w:rsidRPr="00112A1A" w:rsidRDefault="005E26BF">
      <w:pPr>
        <w:pStyle w:val="BodyText"/>
        <w:jc w:val="both"/>
      </w:pPr>
    </w:p>
    <w:p w:rsidR="00E15D7D" w:rsidRPr="00112A1A" w:rsidRDefault="00F4748A">
      <w:pPr>
        <w:pStyle w:val="Heading1"/>
        <w:framePr w:wrap="around"/>
      </w:pPr>
      <w:bookmarkStart w:id="14" w:name="_Toc373316055"/>
      <w:r w:rsidRPr="00112A1A">
        <w:lastRenderedPageBreak/>
        <w:t>Risk assessment</w:t>
      </w:r>
      <w:bookmarkEnd w:id="13"/>
      <w:bookmarkEnd w:id="14"/>
    </w:p>
    <w:p w:rsidR="00777C9C" w:rsidRDefault="00777C9C" w:rsidP="00777C9C">
      <w:pPr>
        <w:pStyle w:val="Heading2"/>
        <w:jc w:val="both"/>
        <w:rPr>
          <w:i w:val="0"/>
          <w:color w:val="000000" w:themeColor="text1"/>
          <w:sz w:val="20"/>
          <w:szCs w:val="20"/>
        </w:rPr>
      </w:pPr>
      <w:r w:rsidRPr="00112A1A">
        <w:rPr>
          <w:rFonts w:eastAsia="Times"/>
        </w:rPr>
        <w:t>Risk assessment</w:t>
      </w:r>
    </w:p>
    <w:p w:rsidR="00E115B1" w:rsidRDefault="00E115B1" w:rsidP="00777C9C">
      <w:pPr>
        <w:pStyle w:val="Heading2"/>
        <w:spacing w:after="240"/>
        <w:jc w:val="both"/>
        <w:rPr>
          <w:i w:val="0"/>
          <w:color w:val="000000" w:themeColor="text1"/>
          <w:sz w:val="20"/>
          <w:szCs w:val="20"/>
        </w:rPr>
      </w:pPr>
      <w:r>
        <w:rPr>
          <w:i w:val="0"/>
          <w:color w:val="000000" w:themeColor="text1"/>
          <w:sz w:val="20"/>
          <w:szCs w:val="20"/>
        </w:rPr>
        <w:t>Our risk assessment is based on:</w:t>
      </w:r>
    </w:p>
    <w:p w:rsidR="00E115B1" w:rsidRDefault="00E115B1" w:rsidP="00F25E97">
      <w:pPr>
        <w:pStyle w:val="BodyText"/>
        <w:numPr>
          <w:ilvl w:val="0"/>
          <w:numId w:val="14"/>
        </w:numPr>
        <w:ind w:left="714" w:hanging="357"/>
        <w:contextualSpacing/>
      </w:pPr>
      <w:r>
        <w:t>A review of the Council’s risk registers;</w:t>
      </w:r>
    </w:p>
    <w:p w:rsidR="00E115B1" w:rsidRDefault="00E115B1" w:rsidP="00F25E97">
      <w:pPr>
        <w:pStyle w:val="BodyText"/>
        <w:numPr>
          <w:ilvl w:val="0"/>
          <w:numId w:val="14"/>
        </w:numPr>
        <w:ind w:left="714" w:hanging="357"/>
        <w:contextualSpacing/>
      </w:pPr>
      <w:r>
        <w:t>Consultation with a number of key stakeholders across the Council;</w:t>
      </w:r>
    </w:p>
    <w:p w:rsidR="00E115B1" w:rsidRDefault="00E115B1" w:rsidP="00F25E97">
      <w:pPr>
        <w:pStyle w:val="BodyText"/>
        <w:numPr>
          <w:ilvl w:val="0"/>
          <w:numId w:val="14"/>
        </w:numPr>
        <w:ind w:left="714" w:hanging="357"/>
        <w:contextualSpacing/>
      </w:pPr>
      <w:r>
        <w:t>A review of relevant documentation and reports;</w:t>
      </w:r>
    </w:p>
    <w:p w:rsidR="00E115B1" w:rsidRDefault="00E115B1" w:rsidP="00F25E97">
      <w:pPr>
        <w:pStyle w:val="BodyText"/>
        <w:numPr>
          <w:ilvl w:val="0"/>
          <w:numId w:val="14"/>
        </w:numPr>
        <w:ind w:left="714" w:hanging="357"/>
        <w:contextualSpacing/>
      </w:pPr>
      <w:r>
        <w:t>Our knowledge of the Council and results of Internal Audit work in 201</w:t>
      </w:r>
      <w:r w:rsidR="0006418D">
        <w:t>4</w:t>
      </w:r>
      <w:r>
        <w:t>/1</w:t>
      </w:r>
      <w:r w:rsidR="0006418D">
        <w:t>5</w:t>
      </w:r>
      <w:r>
        <w:t>; and</w:t>
      </w:r>
    </w:p>
    <w:p w:rsidR="00E115B1" w:rsidRDefault="00E115B1" w:rsidP="00F25E97">
      <w:pPr>
        <w:pStyle w:val="BodyText"/>
        <w:numPr>
          <w:ilvl w:val="0"/>
          <w:numId w:val="14"/>
        </w:numPr>
      </w:pPr>
      <w:r>
        <w:t>Our broader understanding of local government and the broader public sector.</w:t>
      </w:r>
    </w:p>
    <w:p w:rsidR="00E115B1" w:rsidRDefault="00E115B1" w:rsidP="00E115B1">
      <w:pPr>
        <w:pStyle w:val="BodyText"/>
      </w:pPr>
      <w:r>
        <w:t>Our risk assessment is limited to matters emerging from the processes listed above.  We will review and update this assessment and the resulting plan annually.  We will continually review the plan with management as risks emerge or change in priority and, with the approval of the Audit and Governance Committee, ensure that audit resources are appropriately focused.</w:t>
      </w:r>
    </w:p>
    <w:p w:rsidR="00E115B1" w:rsidRDefault="00E115B1" w:rsidP="00E115B1">
      <w:pPr>
        <w:pStyle w:val="BodyText"/>
      </w:pPr>
      <w:r>
        <w:t xml:space="preserve">A full risk assessment is included below.  In order to carry out the risk assessment, we have defined all the auditable activities and processes in the Council (defined as the ‘audit universe’) and risk assessed each separate element of the audit </w:t>
      </w:r>
      <w:r w:rsidR="00A22FC7">
        <w:t>universe</w:t>
      </w:r>
      <w:r>
        <w:t xml:space="preserve"> (defined as ‘auditable units’) applying the methodology outlined in Appendix 1 and 2.  This approach helps to ensure that we have a complete understanding of all areas in the Council which should be subject to Internal Audit and that these have been assessed on a Council-wide level.</w:t>
      </w:r>
    </w:p>
    <w:p w:rsidR="00E115B1" w:rsidRPr="00E115B1" w:rsidRDefault="00E115B1" w:rsidP="00E115B1">
      <w:pPr>
        <w:pStyle w:val="BodyText"/>
      </w:pPr>
      <w:r>
        <w:t xml:space="preserve">From this risk assessment we have identified the areas that we </w:t>
      </w:r>
      <w:r w:rsidR="00A22FC7">
        <w:t>propose</w:t>
      </w:r>
      <w:r>
        <w:t xml:space="preserve"> to audit in 201</w:t>
      </w:r>
      <w:r w:rsidR="0006418D">
        <w:t>5</w:t>
      </w:r>
      <w:r>
        <w:t>/1</w:t>
      </w:r>
      <w:r w:rsidR="0006418D">
        <w:t>6</w:t>
      </w:r>
      <w:r>
        <w:t xml:space="preserve"> and these have been included in the </w:t>
      </w:r>
      <w:r w:rsidR="00777C9C">
        <w:t>Internal Audit Plan in section 4</w:t>
      </w:r>
      <w:r>
        <w:t>.</w:t>
      </w:r>
    </w:p>
    <w:p w:rsidR="00E15D7D" w:rsidRPr="00112A1A" w:rsidRDefault="00F4748A">
      <w:pPr>
        <w:pStyle w:val="Heading2"/>
        <w:jc w:val="both"/>
      </w:pPr>
      <w:r w:rsidRPr="00112A1A">
        <w:rPr>
          <w:rFonts w:eastAsia="Times"/>
        </w:rPr>
        <w:t>Risk assessment results</w:t>
      </w:r>
    </w:p>
    <w:p w:rsidR="00E15D7D" w:rsidRPr="00112A1A" w:rsidRDefault="00F4748A" w:rsidP="00274FA1">
      <w:pPr>
        <w:pStyle w:val="BodyText"/>
        <w:jc w:val="both"/>
      </w:pPr>
      <w:r w:rsidRPr="00112A1A">
        <w:t xml:space="preserve">Each auditable unit has been assessed for inherent risk and the strength of the control environment, in accordance with the methodology set out in Appendix 1 and 2. The results are summarised in the table below. </w:t>
      </w:r>
    </w:p>
    <w:tbl>
      <w:tblPr>
        <w:tblW w:w="0" w:type="auto"/>
        <w:tblBorders>
          <w:bottom w:val="dotted" w:sz="8" w:space="0" w:color="E0301E"/>
          <w:insideH w:val="dotted" w:sz="4" w:space="0" w:color="E0301E"/>
        </w:tblBorders>
        <w:tblCellMar>
          <w:top w:w="113" w:type="dxa"/>
          <w:left w:w="85" w:type="dxa"/>
          <w:bottom w:w="57" w:type="dxa"/>
          <w:right w:w="85" w:type="dxa"/>
        </w:tblCellMar>
        <w:tblLook w:val="0020" w:firstRow="1" w:lastRow="0" w:firstColumn="0" w:lastColumn="0" w:noHBand="0" w:noVBand="0"/>
      </w:tblPr>
      <w:tblGrid>
        <w:gridCol w:w="567"/>
        <w:gridCol w:w="3661"/>
        <w:gridCol w:w="1991"/>
        <w:gridCol w:w="690"/>
        <w:gridCol w:w="690"/>
        <w:gridCol w:w="947"/>
        <w:gridCol w:w="433"/>
        <w:gridCol w:w="1058"/>
      </w:tblGrid>
      <w:tr w:rsidR="00A45E18" w:rsidRPr="00112A1A" w:rsidTr="00E115B1">
        <w:trPr>
          <w:cantSplit/>
          <w:trHeight w:val="1536"/>
          <w:tblHeader/>
        </w:trPr>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noWrap/>
            <w:vAlign w:val="bottom"/>
          </w:tcPr>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Ref</w:t>
            </w:r>
          </w:p>
        </w:tc>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noWrap/>
            <w:vAlign w:val="bottom"/>
          </w:tcPr>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Auditable Unit</w:t>
            </w:r>
          </w:p>
        </w:tc>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textDirection w:val="btLr"/>
            <w:vAlign w:val="center"/>
          </w:tcPr>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Corporate</w:t>
            </w:r>
          </w:p>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objectives and</w:t>
            </w:r>
          </w:p>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risks</w:t>
            </w:r>
          </w:p>
        </w:tc>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noWrap/>
            <w:textDirection w:val="btLr"/>
            <w:vAlign w:val="center"/>
          </w:tcPr>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Inherent Risk</w:t>
            </w:r>
          </w:p>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Rating</w:t>
            </w:r>
          </w:p>
        </w:tc>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textDirection w:val="btLr"/>
            <w:vAlign w:val="center"/>
          </w:tcPr>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Control</w:t>
            </w:r>
          </w:p>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Environment Indicator</w:t>
            </w:r>
          </w:p>
        </w:tc>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textDirection w:val="btLr"/>
            <w:vAlign w:val="center"/>
          </w:tcPr>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Audit</w:t>
            </w:r>
          </w:p>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Requirement</w:t>
            </w:r>
          </w:p>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Rating</w:t>
            </w:r>
          </w:p>
        </w:tc>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textDirection w:val="btLr"/>
            <w:vAlign w:val="center"/>
          </w:tcPr>
          <w:p w:rsidR="000A0527" w:rsidRPr="00135391" w:rsidRDefault="000A0527" w:rsidP="0003772B">
            <w:pPr>
              <w:pStyle w:val="TableRowHeader"/>
              <w:rPr>
                <w:rFonts w:ascii="Georgia" w:hAnsi="Georgia"/>
                <w:i/>
                <w:color w:val="FFFFFF"/>
                <w:sz w:val="20"/>
                <w:lang w:val="en-GB"/>
              </w:rPr>
            </w:pPr>
            <w:r w:rsidRPr="00135391">
              <w:rPr>
                <w:rFonts w:ascii="Georgia" w:hAnsi="Georgia"/>
                <w:i/>
                <w:color w:val="FFFFFF"/>
                <w:sz w:val="20"/>
                <w:lang w:val="en-GB"/>
              </w:rPr>
              <w:t>Colour code</w:t>
            </w:r>
          </w:p>
        </w:tc>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textDirection w:val="btLr"/>
            <w:vAlign w:val="bottom"/>
          </w:tcPr>
          <w:p w:rsidR="00A45E18" w:rsidRPr="00135391" w:rsidRDefault="000A0527" w:rsidP="0003772B">
            <w:pPr>
              <w:pStyle w:val="TableRowHeader"/>
              <w:ind w:right="113"/>
              <w:rPr>
                <w:rFonts w:ascii="Georgia" w:hAnsi="Georgia"/>
                <w:i/>
                <w:color w:val="FFFFFF"/>
                <w:sz w:val="20"/>
                <w:lang w:val="en-GB"/>
              </w:rPr>
            </w:pPr>
            <w:r w:rsidRPr="00135391">
              <w:rPr>
                <w:rFonts w:ascii="Georgia" w:hAnsi="Georgia"/>
                <w:i/>
                <w:color w:val="FFFFFF"/>
                <w:sz w:val="20"/>
                <w:lang w:val="en-GB"/>
              </w:rPr>
              <w:t>Frequency</w:t>
            </w:r>
          </w:p>
        </w:tc>
      </w:tr>
      <w:tr w:rsidR="00A45E18" w:rsidRPr="00112A1A" w:rsidTr="00A45E18">
        <w:tc>
          <w:tcPr>
            <w:tcW w:w="0" w:type="auto"/>
            <w:tcBorders>
              <w:top w:val="single" w:sz="6" w:space="0" w:color="E0301E"/>
              <w:left w:val="single" w:sz="6" w:space="0" w:color="E0301E"/>
              <w:bottom w:val="single" w:sz="6" w:space="0" w:color="E0301E"/>
              <w:right w:val="single" w:sz="6" w:space="0" w:color="E0301E"/>
            </w:tcBorders>
            <w:shd w:val="clear" w:color="auto" w:fill="D9D9D9"/>
            <w:noWrap/>
          </w:tcPr>
          <w:p w:rsidR="00A45E18" w:rsidRPr="00112A1A" w:rsidRDefault="00A45E18" w:rsidP="0003772B">
            <w:pPr>
              <w:pStyle w:val="TableRowHeader"/>
              <w:jc w:val="both"/>
              <w:rPr>
                <w:rFonts w:ascii="Georgia" w:hAnsi="Georgia"/>
                <w:color w:val="000000"/>
                <w:sz w:val="20"/>
                <w:lang w:val="en-GB"/>
              </w:rPr>
            </w:pPr>
            <w:r w:rsidRPr="00112A1A">
              <w:rPr>
                <w:rFonts w:ascii="Georgia" w:hAnsi="Georgia"/>
                <w:color w:val="000000"/>
                <w:sz w:val="20"/>
                <w:lang w:val="en-GB"/>
              </w:rPr>
              <w:t>A</w:t>
            </w:r>
          </w:p>
        </w:tc>
        <w:tc>
          <w:tcPr>
            <w:tcW w:w="0" w:type="auto"/>
            <w:gridSpan w:val="7"/>
            <w:tcBorders>
              <w:top w:val="single" w:sz="6" w:space="0" w:color="E0301E"/>
              <w:left w:val="single" w:sz="6" w:space="0" w:color="E0301E"/>
              <w:bottom w:val="single" w:sz="6" w:space="0" w:color="E0301E"/>
              <w:right w:val="single" w:sz="6" w:space="0" w:color="E0301E"/>
            </w:tcBorders>
            <w:shd w:val="clear" w:color="auto" w:fill="D9D9D9"/>
            <w:noWrap/>
          </w:tcPr>
          <w:p w:rsidR="00A45E18" w:rsidRPr="00112A1A" w:rsidRDefault="00B63E31" w:rsidP="0003772B">
            <w:pPr>
              <w:pStyle w:val="TableRowHeader"/>
              <w:jc w:val="both"/>
              <w:rPr>
                <w:rFonts w:ascii="Georgia" w:hAnsi="Georgia"/>
                <w:color w:val="FFFFFF"/>
                <w:sz w:val="20"/>
                <w:lang w:val="en-GB"/>
              </w:rPr>
            </w:pPr>
            <w:r>
              <w:rPr>
                <w:rFonts w:ascii="Georgia" w:hAnsi="Georgia"/>
                <w:color w:val="000000"/>
                <w:sz w:val="20"/>
                <w:lang w:val="en-GB"/>
              </w:rPr>
              <w:t>Cross Cutting Systems</w:t>
            </w:r>
          </w:p>
        </w:tc>
      </w:tr>
      <w:tr w:rsidR="006D1697" w:rsidRPr="00112A1A" w:rsidTr="00A45E18">
        <w:trPr>
          <w:trHeight w:val="283"/>
        </w:trPr>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0A0527" w:rsidP="0003772B">
            <w:pPr>
              <w:pStyle w:val="TableText"/>
              <w:jc w:val="both"/>
              <w:rPr>
                <w:rFonts w:ascii="Georgia" w:hAnsi="Georgia"/>
                <w:sz w:val="20"/>
                <w:lang w:val="en-GB"/>
              </w:rPr>
            </w:pPr>
            <w:r w:rsidRPr="00112A1A">
              <w:rPr>
                <w:rFonts w:ascii="Georgia" w:hAnsi="Georgia"/>
                <w:sz w:val="20"/>
                <w:lang w:val="en-GB"/>
              </w:rPr>
              <w:t>A.1</w:t>
            </w:r>
          </w:p>
        </w:tc>
        <w:tc>
          <w:tcPr>
            <w:tcW w:w="0" w:type="auto"/>
            <w:tcBorders>
              <w:top w:val="single" w:sz="6" w:space="0" w:color="E0301E"/>
              <w:left w:val="single" w:sz="6" w:space="0" w:color="E0301E"/>
              <w:bottom w:val="single" w:sz="6" w:space="0" w:color="E0301E"/>
              <w:right w:val="single" w:sz="6" w:space="0" w:color="E0301E"/>
            </w:tcBorders>
            <w:noWrap/>
          </w:tcPr>
          <w:p w:rsidR="000A0527" w:rsidRPr="000A0527" w:rsidRDefault="000A0527" w:rsidP="0003772B">
            <w:pPr>
              <w:pStyle w:val="TableText"/>
              <w:jc w:val="both"/>
              <w:rPr>
                <w:rFonts w:ascii="Georgia" w:hAnsi="Georgia"/>
                <w:sz w:val="20"/>
                <w:lang w:val="en-GB"/>
              </w:rPr>
            </w:pPr>
            <w:r>
              <w:rPr>
                <w:rFonts w:ascii="Georgia" w:hAnsi="Georgia"/>
                <w:sz w:val="20"/>
                <w:lang w:val="en-GB"/>
              </w:rPr>
              <w:t>General Ledger</w:t>
            </w:r>
          </w:p>
        </w:tc>
        <w:tc>
          <w:tcPr>
            <w:tcW w:w="0" w:type="auto"/>
            <w:vMerge w:val="restart"/>
            <w:tcBorders>
              <w:top w:val="single" w:sz="6" w:space="0" w:color="E0301E"/>
              <w:left w:val="single" w:sz="6" w:space="0" w:color="E0301E"/>
              <w:right w:val="single" w:sz="6" w:space="0" w:color="E0301E"/>
            </w:tcBorders>
          </w:tcPr>
          <w:p w:rsidR="000A0527" w:rsidRPr="00112A1A" w:rsidRDefault="000A0527" w:rsidP="00B65DCD">
            <w:pPr>
              <w:pStyle w:val="TableText"/>
              <w:jc w:val="center"/>
              <w:rPr>
                <w:rFonts w:ascii="Georgia" w:hAnsi="Georgia"/>
                <w:sz w:val="20"/>
                <w:lang w:val="en-GB"/>
              </w:rPr>
            </w:pPr>
            <w:r>
              <w:rPr>
                <w:rFonts w:ascii="Georgia" w:hAnsi="Georgia"/>
                <w:sz w:val="20"/>
                <w:lang w:val="en-GB"/>
              </w:rPr>
              <w:t>E</w:t>
            </w:r>
            <w:r w:rsidR="00A45E18">
              <w:rPr>
                <w:rFonts w:ascii="Georgia" w:hAnsi="Georgia"/>
                <w:sz w:val="20"/>
                <w:lang w:val="en-GB"/>
              </w:rPr>
              <w:t>fficient</w:t>
            </w:r>
            <w:r w:rsidR="006D1697">
              <w:rPr>
                <w:rFonts w:ascii="Georgia" w:hAnsi="Georgia"/>
                <w:sz w:val="20"/>
                <w:lang w:val="en-GB"/>
              </w:rPr>
              <w:t>,</w:t>
            </w:r>
            <w:r>
              <w:rPr>
                <w:rFonts w:ascii="Georgia" w:hAnsi="Georgia"/>
                <w:sz w:val="20"/>
                <w:lang w:val="en-GB"/>
              </w:rPr>
              <w:t xml:space="preserve"> effective Council</w:t>
            </w: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A45E18" w:rsidP="0003772B">
            <w:pPr>
              <w:pStyle w:val="TableText"/>
              <w:jc w:val="center"/>
              <w:rPr>
                <w:rFonts w:ascii="Georgia" w:hAnsi="Georgia"/>
                <w:sz w:val="20"/>
                <w:lang w:val="en-GB"/>
              </w:rPr>
            </w:pPr>
            <w:r>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rafficLightRed"/>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Annual</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0A0527" w:rsidP="0003772B">
            <w:pPr>
              <w:pStyle w:val="TableText"/>
              <w:jc w:val="both"/>
              <w:rPr>
                <w:rFonts w:ascii="Georgia" w:hAnsi="Georgia"/>
                <w:sz w:val="20"/>
                <w:lang w:val="en-GB"/>
              </w:rPr>
            </w:pPr>
            <w:r w:rsidRPr="00112A1A">
              <w:rPr>
                <w:rFonts w:ascii="Georgia" w:hAnsi="Georgia"/>
                <w:sz w:val="20"/>
                <w:lang w:val="en-GB"/>
              </w:rPr>
              <w:t>A.2</w:t>
            </w: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0A0527" w:rsidP="0003772B">
            <w:pPr>
              <w:pStyle w:val="TableText"/>
              <w:jc w:val="both"/>
              <w:rPr>
                <w:rFonts w:ascii="Georgia" w:hAnsi="Georgia"/>
                <w:sz w:val="20"/>
                <w:lang w:val="en-GB"/>
              </w:rPr>
            </w:pPr>
            <w:r>
              <w:rPr>
                <w:rFonts w:ascii="Georgia" w:hAnsi="Georgia"/>
                <w:sz w:val="20"/>
                <w:lang w:val="en-GB"/>
              </w:rPr>
              <w:t>Debtors</w:t>
            </w:r>
          </w:p>
        </w:tc>
        <w:tc>
          <w:tcPr>
            <w:tcW w:w="0" w:type="auto"/>
            <w:vMerge/>
            <w:tcBorders>
              <w:left w:val="single" w:sz="6" w:space="0" w:color="E0301E"/>
              <w:right w:val="single" w:sz="6" w:space="0" w:color="E0301E"/>
            </w:tcBorders>
          </w:tcPr>
          <w:p w:rsidR="000A0527" w:rsidRPr="00112A1A" w:rsidRDefault="000A0527"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A45E18" w:rsidP="0003772B">
            <w:pPr>
              <w:pStyle w:val="TableText"/>
              <w:jc w:val="center"/>
              <w:rPr>
                <w:rFonts w:ascii="Georgia" w:hAnsi="Georgia"/>
                <w:sz w:val="20"/>
                <w:lang w:val="en-GB"/>
              </w:rPr>
            </w:pPr>
            <w:r>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rafficLightRed"/>
              <w:spacing w:after="0" w:line="264" w:lineRule="auto"/>
              <w:rPr>
                <w:color w:val="DC6900"/>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Annual</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0A0527" w:rsidP="0003772B">
            <w:pPr>
              <w:pStyle w:val="TableText"/>
              <w:jc w:val="both"/>
              <w:rPr>
                <w:rFonts w:ascii="Georgia" w:hAnsi="Georgia"/>
                <w:sz w:val="20"/>
                <w:lang w:val="en-GB"/>
              </w:rPr>
            </w:pPr>
            <w:r w:rsidRPr="00112A1A">
              <w:rPr>
                <w:rFonts w:ascii="Georgia" w:hAnsi="Georgia"/>
                <w:sz w:val="20"/>
                <w:lang w:val="en-GB"/>
              </w:rPr>
              <w:t>A.3</w:t>
            </w: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0A0527" w:rsidP="0003772B">
            <w:pPr>
              <w:pStyle w:val="TableText"/>
              <w:jc w:val="both"/>
              <w:rPr>
                <w:rFonts w:ascii="Georgia" w:hAnsi="Georgia"/>
                <w:sz w:val="20"/>
                <w:lang w:val="en-GB"/>
              </w:rPr>
            </w:pPr>
            <w:r>
              <w:rPr>
                <w:rFonts w:ascii="Georgia" w:hAnsi="Georgia"/>
                <w:sz w:val="20"/>
                <w:lang w:val="en-GB"/>
              </w:rPr>
              <w:t>Creditors</w:t>
            </w:r>
          </w:p>
        </w:tc>
        <w:tc>
          <w:tcPr>
            <w:tcW w:w="0" w:type="auto"/>
            <w:vMerge/>
            <w:tcBorders>
              <w:left w:val="single" w:sz="6" w:space="0" w:color="E0301E"/>
              <w:right w:val="single" w:sz="6" w:space="0" w:color="E0301E"/>
            </w:tcBorders>
          </w:tcPr>
          <w:p w:rsidR="000A0527" w:rsidRPr="00112A1A" w:rsidRDefault="000A0527"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A45E18" w:rsidP="0003772B">
            <w:pPr>
              <w:pStyle w:val="TableText"/>
              <w:jc w:val="center"/>
              <w:rPr>
                <w:rFonts w:ascii="Georgia" w:hAnsi="Georgia"/>
                <w:sz w:val="20"/>
                <w:lang w:val="en-GB"/>
              </w:rPr>
            </w:pPr>
            <w:r>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Annual</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0A0527" w:rsidP="0003772B">
            <w:pPr>
              <w:pStyle w:val="TableText"/>
              <w:jc w:val="both"/>
              <w:rPr>
                <w:rFonts w:ascii="Georgia" w:hAnsi="Georgia"/>
                <w:sz w:val="20"/>
                <w:lang w:val="en-GB"/>
              </w:rPr>
            </w:pPr>
            <w:r>
              <w:rPr>
                <w:rFonts w:ascii="Georgia" w:hAnsi="Georgia"/>
                <w:sz w:val="20"/>
                <w:lang w:val="en-GB"/>
              </w:rPr>
              <w:t>A.4</w:t>
            </w:r>
          </w:p>
        </w:tc>
        <w:tc>
          <w:tcPr>
            <w:tcW w:w="0" w:type="auto"/>
            <w:tcBorders>
              <w:top w:val="single" w:sz="6" w:space="0" w:color="E0301E"/>
              <w:left w:val="single" w:sz="6" w:space="0" w:color="E0301E"/>
              <w:bottom w:val="single" w:sz="6" w:space="0" w:color="E0301E"/>
              <w:right w:val="single" w:sz="6" w:space="0" w:color="E0301E"/>
            </w:tcBorders>
            <w:noWrap/>
          </w:tcPr>
          <w:p w:rsidR="000A0527" w:rsidRDefault="000A0527" w:rsidP="0003772B">
            <w:pPr>
              <w:pStyle w:val="TableText"/>
              <w:jc w:val="both"/>
              <w:rPr>
                <w:rFonts w:ascii="Georgia" w:hAnsi="Georgia"/>
                <w:sz w:val="20"/>
                <w:lang w:val="en-GB"/>
              </w:rPr>
            </w:pPr>
            <w:r>
              <w:rPr>
                <w:rFonts w:ascii="Georgia" w:hAnsi="Georgia"/>
                <w:sz w:val="20"/>
                <w:lang w:val="en-GB"/>
              </w:rPr>
              <w:t>Payroll</w:t>
            </w:r>
          </w:p>
        </w:tc>
        <w:tc>
          <w:tcPr>
            <w:tcW w:w="0" w:type="auto"/>
            <w:vMerge/>
            <w:tcBorders>
              <w:left w:val="single" w:sz="6" w:space="0" w:color="E0301E"/>
              <w:right w:val="single" w:sz="6" w:space="0" w:color="E0301E"/>
            </w:tcBorders>
          </w:tcPr>
          <w:p w:rsidR="000A0527" w:rsidRPr="00112A1A" w:rsidRDefault="000A0527"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A45E18" w:rsidP="0003772B">
            <w:pPr>
              <w:pStyle w:val="TableText"/>
              <w:jc w:val="center"/>
              <w:rPr>
                <w:rFonts w:ascii="Georgia" w:hAnsi="Georgia"/>
                <w:sz w:val="20"/>
                <w:lang w:val="en-GB"/>
              </w:rPr>
            </w:pPr>
            <w:r>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Annual</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0A0527" w:rsidP="0003772B">
            <w:pPr>
              <w:pStyle w:val="TableText"/>
              <w:jc w:val="both"/>
              <w:rPr>
                <w:rFonts w:ascii="Georgia" w:hAnsi="Georgia"/>
                <w:sz w:val="20"/>
                <w:lang w:val="en-GB"/>
              </w:rPr>
            </w:pPr>
            <w:r>
              <w:rPr>
                <w:rFonts w:ascii="Georgia" w:hAnsi="Georgia"/>
                <w:sz w:val="20"/>
                <w:lang w:val="en-GB"/>
              </w:rPr>
              <w:t>A.5</w:t>
            </w:r>
          </w:p>
        </w:tc>
        <w:tc>
          <w:tcPr>
            <w:tcW w:w="0" w:type="auto"/>
            <w:tcBorders>
              <w:top w:val="single" w:sz="6" w:space="0" w:color="E0301E"/>
              <w:left w:val="single" w:sz="6" w:space="0" w:color="E0301E"/>
              <w:bottom w:val="single" w:sz="6" w:space="0" w:color="E0301E"/>
              <w:right w:val="single" w:sz="6" w:space="0" w:color="E0301E"/>
            </w:tcBorders>
            <w:noWrap/>
          </w:tcPr>
          <w:p w:rsidR="000A0527" w:rsidRDefault="000A0527" w:rsidP="0003772B">
            <w:pPr>
              <w:pStyle w:val="TableText"/>
              <w:jc w:val="both"/>
              <w:rPr>
                <w:rFonts w:ascii="Georgia" w:hAnsi="Georgia"/>
                <w:sz w:val="20"/>
                <w:lang w:val="en-GB"/>
              </w:rPr>
            </w:pPr>
            <w:r>
              <w:rPr>
                <w:rFonts w:ascii="Georgia" w:hAnsi="Georgia"/>
                <w:sz w:val="20"/>
                <w:lang w:val="en-GB"/>
              </w:rPr>
              <w:t>Budgetary Control</w:t>
            </w:r>
          </w:p>
        </w:tc>
        <w:tc>
          <w:tcPr>
            <w:tcW w:w="0" w:type="auto"/>
            <w:vMerge/>
            <w:tcBorders>
              <w:left w:val="single" w:sz="6" w:space="0" w:color="E0301E"/>
              <w:right w:val="single" w:sz="6" w:space="0" w:color="E0301E"/>
            </w:tcBorders>
          </w:tcPr>
          <w:p w:rsidR="000A0527" w:rsidRPr="00112A1A" w:rsidRDefault="000A0527"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A45E18" w:rsidP="0003772B">
            <w:pPr>
              <w:pStyle w:val="TableText"/>
              <w:jc w:val="center"/>
              <w:rPr>
                <w:rFonts w:ascii="Georgia" w:hAnsi="Georgia"/>
                <w:sz w:val="20"/>
                <w:lang w:val="en-GB"/>
              </w:rPr>
            </w:pPr>
            <w:r>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Annual</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0A0527" w:rsidP="0003772B">
            <w:pPr>
              <w:pStyle w:val="TableText"/>
              <w:jc w:val="both"/>
              <w:rPr>
                <w:rFonts w:ascii="Georgia" w:hAnsi="Georgia"/>
                <w:sz w:val="20"/>
                <w:lang w:val="en-GB"/>
              </w:rPr>
            </w:pPr>
            <w:r>
              <w:rPr>
                <w:rFonts w:ascii="Georgia" w:hAnsi="Georgia"/>
                <w:sz w:val="20"/>
                <w:lang w:val="en-GB"/>
              </w:rPr>
              <w:t>A.6</w:t>
            </w:r>
          </w:p>
        </w:tc>
        <w:tc>
          <w:tcPr>
            <w:tcW w:w="0" w:type="auto"/>
            <w:tcBorders>
              <w:top w:val="single" w:sz="6" w:space="0" w:color="E0301E"/>
              <w:left w:val="single" w:sz="6" w:space="0" w:color="E0301E"/>
              <w:bottom w:val="single" w:sz="6" w:space="0" w:color="E0301E"/>
              <w:right w:val="single" w:sz="6" w:space="0" w:color="E0301E"/>
            </w:tcBorders>
            <w:noWrap/>
          </w:tcPr>
          <w:p w:rsidR="000A0527" w:rsidRDefault="000A0527" w:rsidP="0003772B">
            <w:pPr>
              <w:pStyle w:val="TableText"/>
              <w:jc w:val="both"/>
              <w:rPr>
                <w:rFonts w:ascii="Georgia" w:hAnsi="Georgia"/>
                <w:sz w:val="20"/>
                <w:lang w:val="en-GB"/>
              </w:rPr>
            </w:pPr>
            <w:r>
              <w:rPr>
                <w:rFonts w:ascii="Georgia" w:hAnsi="Georgia"/>
                <w:sz w:val="20"/>
                <w:lang w:val="en-GB"/>
              </w:rPr>
              <w:t>Collection Fund</w:t>
            </w:r>
          </w:p>
        </w:tc>
        <w:tc>
          <w:tcPr>
            <w:tcW w:w="0" w:type="auto"/>
            <w:vMerge/>
            <w:tcBorders>
              <w:left w:val="single" w:sz="6" w:space="0" w:color="E0301E"/>
              <w:right w:val="single" w:sz="6" w:space="0" w:color="E0301E"/>
            </w:tcBorders>
          </w:tcPr>
          <w:p w:rsidR="000A0527" w:rsidRPr="00112A1A" w:rsidRDefault="000A0527"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A45E18" w:rsidP="0003772B">
            <w:pPr>
              <w:pStyle w:val="TableText"/>
              <w:jc w:val="center"/>
              <w:rPr>
                <w:rFonts w:ascii="Georgia" w:hAnsi="Georgia"/>
                <w:sz w:val="20"/>
                <w:lang w:val="en-GB"/>
              </w:rPr>
            </w:pPr>
            <w:r>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Annual</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F15CB8" w:rsidP="0003772B">
            <w:pPr>
              <w:pStyle w:val="TableText"/>
              <w:jc w:val="both"/>
              <w:rPr>
                <w:rFonts w:ascii="Georgia" w:hAnsi="Georgia"/>
                <w:sz w:val="20"/>
                <w:lang w:val="en-GB"/>
              </w:rPr>
            </w:pPr>
            <w:r>
              <w:rPr>
                <w:rFonts w:ascii="Georgia" w:hAnsi="Georgia"/>
                <w:sz w:val="20"/>
                <w:lang w:val="en-GB"/>
              </w:rPr>
              <w:t>A.7</w:t>
            </w:r>
          </w:p>
        </w:tc>
        <w:tc>
          <w:tcPr>
            <w:tcW w:w="0" w:type="auto"/>
            <w:tcBorders>
              <w:top w:val="single" w:sz="6" w:space="0" w:color="E0301E"/>
              <w:left w:val="single" w:sz="6" w:space="0" w:color="E0301E"/>
              <w:bottom w:val="single" w:sz="6" w:space="0" w:color="E0301E"/>
              <w:right w:val="single" w:sz="6" w:space="0" w:color="E0301E"/>
            </w:tcBorders>
            <w:noWrap/>
          </w:tcPr>
          <w:p w:rsidR="000A0527" w:rsidRDefault="000A0527" w:rsidP="0003772B">
            <w:pPr>
              <w:pStyle w:val="TableText"/>
              <w:jc w:val="both"/>
              <w:rPr>
                <w:rFonts w:ascii="Georgia" w:hAnsi="Georgia"/>
                <w:sz w:val="20"/>
                <w:lang w:val="en-GB"/>
              </w:rPr>
            </w:pPr>
            <w:r>
              <w:rPr>
                <w:rFonts w:ascii="Georgia" w:hAnsi="Georgia"/>
                <w:sz w:val="20"/>
                <w:lang w:val="en-GB"/>
              </w:rPr>
              <w:t>Treasury Management</w:t>
            </w:r>
          </w:p>
        </w:tc>
        <w:tc>
          <w:tcPr>
            <w:tcW w:w="0" w:type="auto"/>
            <w:vMerge/>
            <w:tcBorders>
              <w:left w:val="single" w:sz="6" w:space="0" w:color="E0301E"/>
              <w:right w:val="single" w:sz="6" w:space="0" w:color="E0301E"/>
            </w:tcBorders>
          </w:tcPr>
          <w:p w:rsidR="000A0527" w:rsidRPr="00112A1A" w:rsidRDefault="000A0527"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A45E18" w:rsidP="0003772B">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rafficLightAmber"/>
              <w:spacing w:after="0" w:line="264" w:lineRule="auto"/>
              <w:rPr>
                <w:sz w:val="30"/>
                <w:szCs w:val="30"/>
              </w:rPr>
            </w:pPr>
            <w:r w:rsidRPr="00112A1A">
              <w:rPr>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 xml:space="preserve">Every 2 </w:t>
            </w:r>
            <w:r>
              <w:rPr>
                <w:rFonts w:ascii="Georgia" w:hAnsi="Georgia"/>
                <w:sz w:val="20"/>
                <w:lang w:val="en-GB"/>
              </w:rPr>
              <w:lastRenderedPageBreak/>
              <w:t>years</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F15CB8" w:rsidP="0003772B">
            <w:pPr>
              <w:pStyle w:val="TableText"/>
              <w:jc w:val="both"/>
              <w:rPr>
                <w:rFonts w:ascii="Georgia" w:hAnsi="Georgia"/>
                <w:sz w:val="20"/>
                <w:lang w:val="en-GB"/>
              </w:rPr>
            </w:pPr>
            <w:r>
              <w:rPr>
                <w:rFonts w:ascii="Georgia" w:hAnsi="Georgia"/>
                <w:sz w:val="20"/>
                <w:lang w:val="en-GB"/>
              </w:rPr>
              <w:lastRenderedPageBreak/>
              <w:t>A.8</w:t>
            </w:r>
          </w:p>
        </w:tc>
        <w:tc>
          <w:tcPr>
            <w:tcW w:w="0" w:type="auto"/>
            <w:tcBorders>
              <w:top w:val="single" w:sz="6" w:space="0" w:color="E0301E"/>
              <w:left w:val="single" w:sz="6" w:space="0" w:color="E0301E"/>
              <w:bottom w:val="single" w:sz="6" w:space="0" w:color="E0301E"/>
              <w:right w:val="single" w:sz="6" w:space="0" w:color="E0301E"/>
            </w:tcBorders>
            <w:noWrap/>
          </w:tcPr>
          <w:p w:rsidR="000A0527" w:rsidRDefault="000A0527" w:rsidP="0003772B">
            <w:pPr>
              <w:pStyle w:val="TableText"/>
              <w:jc w:val="both"/>
              <w:rPr>
                <w:rFonts w:ascii="Georgia" w:hAnsi="Georgia"/>
                <w:sz w:val="20"/>
                <w:lang w:val="en-GB"/>
              </w:rPr>
            </w:pPr>
            <w:r>
              <w:rPr>
                <w:rFonts w:ascii="Georgia" w:hAnsi="Georgia"/>
                <w:sz w:val="20"/>
                <w:lang w:val="en-GB"/>
              </w:rPr>
              <w:t>Housing Benefits</w:t>
            </w:r>
          </w:p>
        </w:tc>
        <w:tc>
          <w:tcPr>
            <w:tcW w:w="0" w:type="auto"/>
            <w:vMerge/>
            <w:tcBorders>
              <w:left w:val="single" w:sz="6" w:space="0" w:color="E0301E"/>
              <w:right w:val="single" w:sz="6" w:space="0" w:color="E0301E"/>
            </w:tcBorders>
          </w:tcPr>
          <w:p w:rsidR="000A0527" w:rsidRPr="00112A1A" w:rsidRDefault="000A0527"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A45E18" w:rsidP="0003772B">
            <w:pPr>
              <w:pStyle w:val="TableText"/>
              <w:jc w:val="center"/>
              <w:rPr>
                <w:rFonts w:ascii="Georgia" w:hAnsi="Georgia"/>
                <w:sz w:val="20"/>
                <w:lang w:val="en-GB"/>
              </w:rPr>
            </w:pPr>
            <w:r>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Annual</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0A0527" w:rsidRDefault="00F15CB8" w:rsidP="0003772B">
            <w:pPr>
              <w:pStyle w:val="TableText"/>
              <w:jc w:val="both"/>
              <w:rPr>
                <w:rFonts w:ascii="Georgia" w:hAnsi="Georgia"/>
                <w:sz w:val="20"/>
                <w:lang w:val="en-GB"/>
              </w:rPr>
            </w:pPr>
            <w:r>
              <w:rPr>
                <w:rFonts w:ascii="Georgia" w:hAnsi="Georgia"/>
                <w:sz w:val="20"/>
                <w:lang w:val="en-GB"/>
              </w:rPr>
              <w:t>A.9</w:t>
            </w:r>
          </w:p>
        </w:tc>
        <w:tc>
          <w:tcPr>
            <w:tcW w:w="0" w:type="auto"/>
            <w:tcBorders>
              <w:top w:val="single" w:sz="6" w:space="0" w:color="E0301E"/>
              <w:left w:val="single" w:sz="6" w:space="0" w:color="E0301E"/>
              <w:bottom w:val="single" w:sz="6" w:space="0" w:color="E0301E"/>
              <w:right w:val="single" w:sz="6" w:space="0" w:color="E0301E"/>
            </w:tcBorders>
            <w:noWrap/>
          </w:tcPr>
          <w:p w:rsidR="000A0527" w:rsidRDefault="000A0527" w:rsidP="0003772B">
            <w:pPr>
              <w:pStyle w:val="TableText"/>
              <w:jc w:val="both"/>
              <w:rPr>
                <w:rFonts w:ascii="Georgia" w:hAnsi="Georgia"/>
                <w:sz w:val="20"/>
                <w:lang w:val="en-GB"/>
              </w:rPr>
            </w:pPr>
            <w:r>
              <w:rPr>
                <w:rFonts w:ascii="Georgia" w:hAnsi="Georgia"/>
                <w:sz w:val="20"/>
                <w:lang w:val="en-GB"/>
              </w:rPr>
              <w:t>Fixed Assets</w:t>
            </w:r>
          </w:p>
        </w:tc>
        <w:tc>
          <w:tcPr>
            <w:tcW w:w="0" w:type="auto"/>
            <w:vMerge/>
            <w:tcBorders>
              <w:left w:val="single" w:sz="6" w:space="0" w:color="E0301E"/>
              <w:right w:val="single" w:sz="6" w:space="0" w:color="E0301E"/>
            </w:tcBorders>
          </w:tcPr>
          <w:p w:rsidR="000A0527" w:rsidRPr="00112A1A" w:rsidRDefault="000A0527"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0A0527" w:rsidRPr="00112A1A" w:rsidRDefault="00A45E18" w:rsidP="0003772B">
            <w:pPr>
              <w:pStyle w:val="TableText"/>
              <w:jc w:val="center"/>
              <w:rPr>
                <w:rFonts w:ascii="Georgia" w:hAnsi="Georgia"/>
                <w:sz w:val="20"/>
                <w:lang w:val="en-GB"/>
              </w:rPr>
            </w:pPr>
            <w:r>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0A0527" w:rsidRPr="00112A1A" w:rsidRDefault="00A45E18" w:rsidP="0003772B">
            <w:pPr>
              <w:pStyle w:val="TableText"/>
              <w:jc w:val="center"/>
              <w:rPr>
                <w:rFonts w:ascii="Georgia" w:hAnsi="Georgia"/>
                <w:sz w:val="20"/>
                <w:lang w:val="en-GB"/>
              </w:rPr>
            </w:pPr>
            <w:r>
              <w:rPr>
                <w:rFonts w:ascii="Georgia" w:hAnsi="Georgia"/>
                <w:sz w:val="20"/>
                <w:lang w:val="en-GB"/>
              </w:rPr>
              <w:t>Annual</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A45E18" w:rsidRDefault="00F15CB8" w:rsidP="0003772B">
            <w:pPr>
              <w:pStyle w:val="TableText"/>
              <w:jc w:val="both"/>
              <w:rPr>
                <w:rFonts w:ascii="Georgia" w:hAnsi="Georgia"/>
                <w:sz w:val="20"/>
                <w:lang w:val="en-GB"/>
              </w:rPr>
            </w:pPr>
            <w:r>
              <w:rPr>
                <w:rFonts w:ascii="Georgia" w:hAnsi="Georgia"/>
                <w:sz w:val="20"/>
                <w:lang w:val="en-GB"/>
              </w:rPr>
              <w:t>A.10</w:t>
            </w:r>
          </w:p>
        </w:tc>
        <w:tc>
          <w:tcPr>
            <w:tcW w:w="0" w:type="auto"/>
            <w:tcBorders>
              <w:top w:val="single" w:sz="6" w:space="0" w:color="E0301E"/>
              <w:left w:val="single" w:sz="6" w:space="0" w:color="E0301E"/>
              <w:bottom w:val="single" w:sz="6" w:space="0" w:color="E0301E"/>
              <w:right w:val="single" w:sz="6" w:space="0" w:color="E0301E"/>
            </w:tcBorders>
            <w:noWrap/>
          </w:tcPr>
          <w:p w:rsidR="00A45E18" w:rsidRDefault="00A45E18" w:rsidP="0003772B">
            <w:pPr>
              <w:pStyle w:val="TableText"/>
              <w:jc w:val="both"/>
              <w:rPr>
                <w:rFonts w:ascii="Georgia" w:hAnsi="Georgia"/>
                <w:sz w:val="20"/>
                <w:lang w:val="en-GB"/>
              </w:rPr>
            </w:pPr>
            <w:r>
              <w:rPr>
                <w:rFonts w:ascii="Georgia" w:hAnsi="Georgia"/>
                <w:sz w:val="20"/>
                <w:lang w:val="en-GB"/>
              </w:rPr>
              <w:t>VAT</w:t>
            </w:r>
          </w:p>
        </w:tc>
        <w:tc>
          <w:tcPr>
            <w:tcW w:w="0" w:type="auto"/>
            <w:vMerge/>
            <w:tcBorders>
              <w:left w:val="single" w:sz="6" w:space="0" w:color="E0301E"/>
              <w:right w:val="single" w:sz="6" w:space="0" w:color="E0301E"/>
            </w:tcBorders>
          </w:tcPr>
          <w:p w:rsidR="00A45E18" w:rsidRPr="00112A1A" w:rsidRDefault="00A45E18"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A45E18" w:rsidRPr="00112A1A" w:rsidRDefault="00A45E18"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ableText"/>
              <w:jc w:val="center"/>
              <w:rPr>
                <w:rFonts w:ascii="Georgia" w:hAnsi="Georgia"/>
                <w:sz w:val="20"/>
                <w:lang w:val="en-GB"/>
              </w:rPr>
            </w:pPr>
            <w:r>
              <w:rPr>
                <w:rFonts w:ascii="Georgia" w:hAnsi="Georgia"/>
                <w:sz w:val="20"/>
                <w:lang w:val="en-GB"/>
              </w:rPr>
              <w:t>2</w:t>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rafficLightAmber"/>
              <w:spacing w:after="0" w:line="264" w:lineRule="auto"/>
              <w:rPr>
                <w:sz w:val="30"/>
                <w:szCs w:val="30"/>
              </w:rPr>
            </w:pPr>
            <w:r w:rsidRPr="00112A1A">
              <w:rPr>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ableText"/>
              <w:jc w:val="center"/>
              <w:rPr>
                <w:rFonts w:ascii="Georgia" w:hAnsi="Georgia"/>
                <w:sz w:val="20"/>
                <w:lang w:val="en-GB"/>
              </w:rPr>
            </w:pPr>
            <w:r>
              <w:rPr>
                <w:rFonts w:ascii="Georgia" w:hAnsi="Georgia"/>
                <w:sz w:val="20"/>
                <w:lang w:val="en-GB"/>
              </w:rPr>
              <w:t>Every 3 years</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A45E18" w:rsidRDefault="00F15CB8" w:rsidP="0003772B">
            <w:pPr>
              <w:pStyle w:val="TableText"/>
              <w:jc w:val="both"/>
              <w:rPr>
                <w:rFonts w:ascii="Georgia" w:hAnsi="Georgia"/>
                <w:sz w:val="20"/>
                <w:lang w:val="en-GB"/>
              </w:rPr>
            </w:pPr>
            <w:r>
              <w:rPr>
                <w:rFonts w:ascii="Georgia" w:hAnsi="Georgia"/>
                <w:sz w:val="20"/>
                <w:lang w:val="en-GB"/>
              </w:rPr>
              <w:t>A.11</w:t>
            </w:r>
          </w:p>
        </w:tc>
        <w:tc>
          <w:tcPr>
            <w:tcW w:w="0" w:type="auto"/>
            <w:tcBorders>
              <w:top w:val="single" w:sz="6" w:space="0" w:color="E0301E"/>
              <w:left w:val="single" w:sz="6" w:space="0" w:color="E0301E"/>
              <w:bottom w:val="single" w:sz="6" w:space="0" w:color="E0301E"/>
              <w:right w:val="single" w:sz="6" w:space="0" w:color="E0301E"/>
            </w:tcBorders>
            <w:noWrap/>
          </w:tcPr>
          <w:p w:rsidR="00A45E18" w:rsidRDefault="00A45E18" w:rsidP="0003772B">
            <w:pPr>
              <w:pStyle w:val="TableText"/>
              <w:jc w:val="both"/>
              <w:rPr>
                <w:rFonts w:ascii="Georgia" w:hAnsi="Georgia"/>
                <w:sz w:val="20"/>
                <w:lang w:val="en-GB"/>
              </w:rPr>
            </w:pPr>
            <w:r>
              <w:rPr>
                <w:rFonts w:ascii="Georgia" w:hAnsi="Georgia"/>
                <w:sz w:val="20"/>
                <w:lang w:val="en-GB"/>
              </w:rPr>
              <w:t>Housing Rents</w:t>
            </w:r>
          </w:p>
        </w:tc>
        <w:tc>
          <w:tcPr>
            <w:tcW w:w="0" w:type="auto"/>
            <w:vMerge/>
            <w:tcBorders>
              <w:left w:val="single" w:sz="6" w:space="0" w:color="E0301E"/>
              <w:right w:val="single" w:sz="6" w:space="0" w:color="E0301E"/>
            </w:tcBorders>
          </w:tcPr>
          <w:p w:rsidR="00A45E18" w:rsidRPr="00112A1A" w:rsidRDefault="00A45E18"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A45E18" w:rsidRPr="00112A1A" w:rsidRDefault="00A45E18" w:rsidP="0003772B">
            <w:pPr>
              <w:pStyle w:val="TableText"/>
              <w:jc w:val="center"/>
              <w:rPr>
                <w:rFonts w:ascii="Georgia" w:hAnsi="Georgia"/>
                <w:sz w:val="20"/>
                <w:lang w:val="en-GB"/>
              </w:rPr>
            </w:pPr>
            <w:r>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ableText"/>
              <w:jc w:val="center"/>
              <w:rPr>
                <w:rFonts w:ascii="Georgia" w:hAnsi="Georgia"/>
                <w:sz w:val="20"/>
                <w:lang w:val="en-GB"/>
              </w:rPr>
            </w:pPr>
            <w:r>
              <w:rPr>
                <w:rFonts w:ascii="Georgia" w:hAnsi="Georgia"/>
                <w:sz w:val="20"/>
                <w:lang w:val="en-GB"/>
              </w:rPr>
              <w:t>Annual</w:t>
            </w:r>
          </w:p>
        </w:tc>
      </w:tr>
      <w:tr w:rsidR="006D1697"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A45E18" w:rsidRDefault="00F15CB8" w:rsidP="0003772B">
            <w:pPr>
              <w:pStyle w:val="TableText"/>
              <w:jc w:val="both"/>
              <w:rPr>
                <w:rFonts w:ascii="Georgia" w:hAnsi="Georgia"/>
                <w:sz w:val="20"/>
                <w:lang w:val="en-GB"/>
              </w:rPr>
            </w:pPr>
            <w:r>
              <w:rPr>
                <w:rFonts w:ascii="Georgia" w:hAnsi="Georgia"/>
                <w:sz w:val="20"/>
                <w:lang w:val="en-GB"/>
              </w:rPr>
              <w:t>A.12</w:t>
            </w:r>
          </w:p>
        </w:tc>
        <w:tc>
          <w:tcPr>
            <w:tcW w:w="0" w:type="auto"/>
            <w:tcBorders>
              <w:top w:val="single" w:sz="6" w:space="0" w:color="E0301E"/>
              <w:left w:val="single" w:sz="6" w:space="0" w:color="E0301E"/>
              <w:bottom w:val="single" w:sz="6" w:space="0" w:color="E0301E"/>
              <w:right w:val="single" w:sz="6" w:space="0" w:color="E0301E"/>
            </w:tcBorders>
            <w:noWrap/>
          </w:tcPr>
          <w:p w:rsidR="00A45E18" w:rsidRDefault="00A45E18" w:rsidP="0003772B">
            <w:pPr>
              <w:pStyle w:val="TableText"/>
              <w:jc w:val="both"/>
              <w:rPr>
                <w:rFonts w:ascii="Georgia" w:hAnsi="Georgia"/>
                <w:sz w:val="20"/>
                <w:lang w:val="en-GB"/>
              </w:rPr>
            </w:pPr>
            <w:r>
              <w:rPr>
                <w:rFonts w:ascii="Georgia" w:hAnsi="Georgia"/>
                <w:sz w:val="20"/>
                <w:lang w:val="en-GB"/>
              </w:rPr>
              <w:t>Risk Management</w:t>
            </w:r>
          </w:p>
        </w:tc>
        <w:tc>
          <w:tcPr>
            <w:tcW w:w="0" w:type="auto"/>
            <w:vMerge/>
            <w:tcBorders>
              <w:left w:val="single" w:sz="6" w:space="0" w:color="E0301E"/>
              <w:bottom w:val="single" w:sz="6" w:space="0" w:color="E0301E"/>
              <w:right w:val="single" w:sz="6" w:space="0" w:color="E0301E"/>
            </w:tcBorders>
          </w:tcPr>
          <w:p w:rsidR="00A45E18" w:rsidRPr="00112A1A" w:rsidRDefault="00A45E18"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A45E18" w:rsidRPr="00112A1A" w:rsidRDefault="00A45E18" w:rsidP="0003772B">
            <w:pPr>
              <w:pStyle w:val="TableText"/>
              <w:jc w:val="center"/>
              <w:rPr>
                <w:rFonts w:ascii="Georgia" w:hAnsi="Georgia"/>
                <w:sz w:val="20"/>
                <w:lang w:val="en-GB"/>
              </w:rPr>
            </w:pPr>
            <w:r>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A45E18" w:rsidRPr="00112A1A" w:rsidRDefault="00A45E18" w:rsidP="0003772B">
            <w:pPr>
              <w:pStyle w:val="TableText"/>
              <w:jc w:val="center"/>
              <w:rPr>
                <w:rFonts w:ascii="Georgia" w:hAnsi="Georgia"/>
                <w:sz w:val="20"/>
                <w:lang w:val="en-GB"/>
              </w:rPr>
            </w:pPr>
            <w:r>
              <w:rPr>
                <w:rFonts w:ascii="Georgia" w:hAnsi="Georgia"/>
                <w:sz w:val="20"/>
                <w:lang w:val="en-GB"/>
              </w:rPr>
              <w:t>Annual</w:t>
            </w:r>
          </w:p>
        </w:tc>
      </w:tr>
      <w:tr w:rsidR="00A45E18" w:rsidRPr="00112A1A" w:rsidTr="00A45E18">
        <w:tc>
          <w:tcPr>
            <w:tcW w:w="0" w:type="auto"/>
            <w:tcBorders>
              <w:top w:val="single" w:sz="6" w:space="0" w:color="E0301E"/>
              <w:left w:val="single" w:sz="6" w:space="0" w:color="E0301E"/>
              <w:bottom w:val="single" w:sz="6" w:space="0" w:color="E0301E"/>
              <w:right w:val="single" w:sz="6" w:space="0" w:color="E0301E"/>
            </w:tcBorders>
            <w:shd w:val="clear" w:color="auto" w:fill="D9D9D9"/>
            <w:noWrap/>
          </w:tcPr>
          <w:p w:rsidR="00A45E18" w:rsidRPr="00A45E18" w:rsidRDefault="00A45E18" w:rsidP="0003772B">
            <w:pPr>
              <w:pStyle w:val="TableText"/>
              <w:jc w:val="both"/>
              <w:rPr>
                <w:rFonts w:ascii="Georgia" w:hAnsi="Georgia"/>
                <w:b/>
                <w:color w:val="000000"/>
                <w:sz w:val="20"/>
                <w:lang w:val="en-GB"/>
              </w:rPr>
            </w:pPr>
            <w:r w:rsidRPr="00A45E18">
              <w:rPr>
                <w:rFonts w:ascii="Georgia" w:hAnsi="Georgia"/>
                <w:b/>
                <w:color w:val="000000"/>
                <w:sz w:val="20"/>
                <w:lang w:val="en-GB"/>
              </w:rPr>
              <w:t>B</w:t>
            </w:r>
          </w:p>
        </w:tc>
        <w:tc>
          <w:tcPr>
            <w:tcW w:w="0" w:type="auto"/>
            <w:tcBorders>
              <w:top w:val="single" w:sz="6" w:space="0" w:color="E0301E"/>
              <w:left w:val="single" w:sz="6" w:space="0" w:color="E0301E"/>
              <w:bottom w:val="single" w:sz="6" w:space="0" w:color="E0301E"/>
              <w:right w:val="single" w:sz="6" w:space="0" w:color="E0301E"/>
            </w:tcBorders>
            <w:shd w:val="clear" w:color="auto" w:fill="D9D9D9"/>
            <w:noWrap/>
          </w:tcPr>
          <w:p w:rsidR="00A45E18" w:rsidRPr="00112A1A" w:rsidRDefault="00A45E18" w:rsidP="0003772B">
            <w:pPr>
              <w:pStyle w:val="TableRowHeader"/>
              <w:jc w:val="both"/>
              <w:rPr>
                <w:rFonts w:ascii="Georgia" w:hAnsi="Georgia"/>
                <w:color w:val="FF0000"/>
                <w:sz w:val="20"/>
                <w:lang w:val="en-GB"/>
              </w:rPr>
            </w:pPr>
            <w:r>
              <w:rPr>
                <w:rFonts w:ascii="Georgia" w:hAnsi="Georgia"/>
                <w:color w:val="000000"/>
                <w:sz w:val="20"/>
                <w:lang w:val="en-GB"/>
              </w:rPr>
              <w:t>Department Level</w:t>
            </w:r>
          </w:p>
        </w:tc>
        <w:tc>
          <w:tcPr>
            <w:tcW w:w="0" w:type="auto"/>
            <w:tcBorders>
              <w:top w:val="single" w:sz="6" w:space="0" w:color="E0301E"/>
              <w:left w:val="single" w:sz="6" w:space="0" w:color="E0301E"/>
              <w:bottom w:val="single" w:sz="6" w:space="0" w:color="E0301E"/>
              <w:right w:val="single" w:sz="6" w:space="0" w:color="E0301E"/>
            </w:tcBorders>
            <w:shd w:val="clear" w:color="auto" w:fill="D9D9D9"/>
          </w:tcPr>
          <w:p w:rsidR="00A45E18" w:rsidRPr="00112A1A" w:rsidRDefault="00A45E18" w:rsidP="0003772B">
            <w:pPr>
              <w:pStyle w:val="TableText"/>
              <w:jc w:val="both"/>
              <w:rPr>
                <w:rFonts w:ascii="Georgia" w:hAnsi="Georgia"/>
                <w:color w:val="000000"/>
                <w:sz w:val="20"/>
                <w:lang w:val="en-GB"/>
              </w:rPr>
            </w:pPr>
          </w:p>
        </w:tc>
        <w:tc>
          <w:tcPr>
            <w:tcW w:w="0" w:type="auto"/>
            <w:tcBorders>
              <w:top w:val="single" w:sz="6" w:space="0" w:color="E0301E"/>
              <w:left w:val="single" w:sz="6" w:space="0" w:color="E0301E"/>
              <w:bottom w:val="single" w:sz="6" w:space="0" w:color="E0301E"/>
              <w:right w:val="single" w:sz="6" w:space="0" w:color="E0301E"/>
            </w:tcBorders>
            <w:shd w:val="clear" w:color="auto" w:fill="D9D9D9"/>
            <w:noWrap/>
          </w:tcPr>
          <w:p w:rsidR="00A45E18" w:rsidRPr="00112A1A" w:rsidRDefault="00A45E18"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shd w:val="clear" w:color="auto" w:fill="D9D9D9"/>
          </w:tcPr>
          <w:p w:rsidR="00A45E18" w:rsidRPr="00112A1A" w:rsidRDefault="00A45E18"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shd w:val="clear" w:color="auto" w:fill="D9D9D9"/>
          </w:tcPr>
          <w:p w:rsidR="00A45E18" w:rsidRPr="00112A1A" w:rsidRDefault="00A45E18"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shd w:val="clear" w:color="auto" w:fill="D9D9D9"/>
          </w:tcPr>
          <w:p w:rsidR="00A45E18" w:rsidRPr="00112A1A" w:rsidRDefault="00A45E18" w:rsidP="0003772B">
            <w:pPr>
              <w:pStyle w:val="TableText"/>
              <w:jc w:val="center"/>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shd w:val="clear" w:color="auto" w:fill="D9D9D9"/>
          </w:tcPr>
          <w:p w:rsidR="00A45E18" w:rsidRPr="00112A1A" w:rsidRDefault="00A45E18" w:rsidP="0003772B">
            <w:pPr>
              <w:pStyle w:val="TableText"/>
              <w:jc w:val="both"/>
              <w:rPr>
                <w:rFonts w:ascii="Georgia" w:hAnsi="Georgia"/>
                <w:sz w:val="20"/>
                <w:lang w:val="en-GB"/>
              </w:rPr>
            </w:pPr>
          </w:p>
        </w:tc>
      </w:tr>
      <w:tr w:rsidR="00A45E18" w:rsidRPr="00112A1A" w:rsidTr="00A45E18">
        <w:tc>
          <w:tcPr>
            <w:tcW w:w="0" w:type="auto"/>
            <w:tcBorders>
              <w:top w:val="single" w:sz="6" w:space="0" w:color="E0301E"/>
              <w:left w:val="single" w:sz="6" w:space="0" w:color="E0301E"/>
              <w:bottom w:val="single" w:sz="6" w:space="0" w:color="E0301E"/>
              <w:right w:val="single" w:sz="6" w:space="0" w:color="E0301E"/>
            </w:tcBorders>
            <w:shd w:val="clear" w:color="auto" w:fill="F2F2F2"/>
            <w:noWrap/>
          </w:tcPr>
          <w:p w:rsidR="00A45E18" w:rsidRPr="00112A1A" w:rsidRDefault="00A45E18" w:rsidP="0003772B">
            <w:pPr>
              <w:pStyle w:val="TableText"/>
              <w:jc w:val="both"/>
              <w:rPr>
                <w:rFonts w:ascii="Georgia" w:hAnsi="Georgia"/>
                <w:sz w:val="20"/>
                <w:lang w:val="en-GB"/>
              </w:rPr>
            </w:pPr>
          </w:p>
        </w:tc>
        <w:tc>
          <w:tcPr>
            <w:tcW w:w="0" w:type="auto"/>
            <w:gridSpan w:val="7"/>
            <w:tcBorders>
              <w:top w:val="single" w:sz="6" w:space="0" w:color="E0301E"/>
              <w:left w:val="single" w:sz="6" w:space="0" w:color="E0301E"/>
              <w:bottom w:val="single" w:sz="6" w:space="0" w:color="E0301E"/>
              <w:right w:val="single" w:sz="6" w:space="0" w:color="E0301E"/>
            </w:tcBorders>
            <w:shd w:val="clear" w:color="auto" w:fill="F2F2F2"/>
            <w:noWrap/>
          </w:tcPr>
          <w:p w:rsidR="00A45E18" w:rsidRPr="0090709A" w:rsidRDefault="00A45E18" w:rsidP="0003772B">
            <w:pPr>
              <w:pStyle w:val="TableText"/>
              <w:jc w:val="both"/>
              <w:rPr>
                <w:rFonts w:ascii="Georgia" w:hAnsi="Georgia"/>
                <w:b/>
                <w:sz w:val="20"/>
                <w:lang w:val="en-GB"/>
              </w:rPr>
            </w:pPr>
            <w:r w:rsidRPr="0090709A">
              <w:rPr>
                <w:rFonts w:ascii="Georgia" w:hAnsi="Georgia"/>
                <w:b/>
                <w:color w:val="000000" w:themeColor="text1"/>
                <w:sz w:val="20"/>
                <w:lang w:val="en-GB"/>
              </w:rPr>
              <w:t>Organisational Development and Corporate Services</w:t>
            </w:r>
          </w:p>
        </w:tc>
      </w:tr>
      <w:tr w:rsidR="00C6498A" w:rsidRPr="00112A1A" w:rsidTr="00AF781A">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both"/>
              <w:rPr>
                <w:rFonts w:ascii="Georgia" w:hAnsi="Georgia"/>
                <w:sz w:val="20"/>
                <w:lang w:val="en-GB"/>
              </w:rPr>
            </w:pPr>
            <w:r>
              <w:rPr>
                <w:rFonts w:ascii="Georgia" w:hAnsi="Georgia"/>
                <w:sz w:val="20"/>
                <w:lang w:val="en-GB"/>
              </w:rPr>
              <w:t>B.1</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both"/>
              <w:rPr>
                <w:rFonts w:ascii="Georgia" w:hAnsi="Georgia"/>
                <w:sz w:val="20"/>
                <w:lang w:val="en-GB"/>
              </w:rPr>
            </w:pPr>
            <w:r w:rsidRPr="001129C4">
              <w:rPr>
                <w:rFonts w:ascii="Georgia" w:hAnsi="Georgia"/>
                <w:sz w:val="20"/>
                <w:lang w:val="en-GB"/>
              </w:rPr>
              <w:t>Human Resources and Facilities</w:t>
            </w:r>
          </w:p>
        </w:tc>
        <w:tc>
          <w:tcPr>
            <w:tcW w:w="0" w:type="auto"/>
            <w:vMerge w:val="restart"/>
            <w:tcBorders>
              <w:top w:val="single" w:sz="6" w:space="0" w:color="E0301E"/>
              <w:left w:val="single" w:sz="6" w:space="0" w:color="E0301E"/>
              <w:right w:val="single" w:sz="6" w:space="0" w:color="E0301E"/>
            </w:tcBorders>
          </w:tcPr>
          <w:p w:rsidR="00C6498A" w:rsidRPr="00112A1A" w:rsidRDefault="00C6498A" w:rsidP="00B65DCD">
            <w:pPr>
              <w:pStyle w:val="TableText"/>
              <w:jc w:val="center"/>
              <w:rPr>
                <w:rFonts w:ascii="Georgia" w:hAnsi="Georgia"/>
                <w:sz w:val="20"/>
                <w:lang w:val="en-GB"/>
              </w:rPr>
            </w:pPr>
            <w:r>
              <w:rPr>
                <w:rFonts w:ascii="Georgia" w:hAnsi="Georgia"/>
                <w:sz w:val="20"/>
                <w:lang w:val="en-GB"/>
              </w:rPr>
              <w:t>Efficient, effective Council</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Annual</w:t>
            </w:r>
          </w:p>
        </w:tc>
      </w:tr>
      <w:tr w:rsidR="00C6498A" w:rsidRPr="00112A1A" w:rsidTr="00AF781A">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both"/>
              <w:rPr>
                <w:rFonts w:ascii="Georgia" w:hAnsi="Georgia"/>
                <w:sz w:val="20"/>
                <w:lang w:val="en-GB"/>
              </w:rPr>
            </w:pPr>
            <w:r>
              <w:rPr>
                <w:rFonts w:ascii="Georgia" w:hAnsi="Georgia"/>
                <w:sz w:val="20"/>
                <w:lang w:val="en-GB"/>
              </w:rPr>
              <w:t>B.2</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both"/>
              <w:rPr>
                <w:rFonts w:ascii="Georgia" w:hAnsi="Georgia"/>
                <w:sz w:val="20"/>
                <w:lang w:val="en-GB"/>
              </w:rPr>
            </w:pPr>
            <w:r>
              <w:rPr>
                <w:rFonts w:ascii="Georgia" w:hAnsi="Georgia"/>
                <w:sz w:val="20"/>
                <w:lang w:val="en-GB"/>
              </w:rPr>
              <w:t>Law and Governance</w:t>
            </w:r>
          </w:p>
        </w:tc>
        <w:tc>
          <w:tcPr>
            <w:tcW w:w="0" w:type="auto"/>
            <w:vMerge/>
            <w:tcBorders>
              <w:left w:val="single" w:sz="6" w:space="0" w:color="E0301E"/>
              <w:right w:val="single" w:sz="6" w:space="0" w:color="E0301E"/>
            </w:tcBorders>
          </w:tcPr>
          <w:p w:rsidR="00C6498A" w:rsidRPr="00112A1A" w:rsidRDefault="00C6498A"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rafficLightAmber"/>
              <w:spacing w:after="0" w:line="264" w:lineRule="auto"/>
              <w:rPr>
                <w:sz w:val="30"/>
                <w:szCs w:val="30"/>
              </w:rPr>
            </w:pPr>
            <w:r w:rsidRPr="00112A1A">
              <w:rPr>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Every 2 years</w:t>
            </w:r>
          </w:p>
        </w:tc>
      </w:tr>
      <w:tr w:rsidR="00C6498A" w:rsidRPr="00112A1A" w:rsidTr="00AF781A">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both"/>
              <w:rPr>
                <w:rFonts w:ascii="Georgia" w:hAnsi="Georgia"/>
                <w:sz w:val="20"/>
                <w:lang w:val="en-GB"/>
              </w:rPr>
            </w:pPr>
            <w:r>
              <w:rPr>
                <w:rFonts w:ascii="Georgia" w:hAnsi="Georgia"/>
                <w:sz w:val="20"/>
                <w:lang w:val="en-GB"/>
              </w:rPr>
              <w:t>B</w:t>
            </w:r>
            <w:r w:rsidRPr="00112A1A">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AB054A" w:rsidRDefault="00C6498A" w:rsidP="0003772B">
            <w:pPr>
              <w:pStyle w:val="TableText"/>
              <w:jc w:val="both"/>
              <w:rPr>
                <w:rFonts w:ascii="Georgia" w:hAnsi="Georgia"/>
                <w:sz w:val="20"/>
                <w:highlight w:val="green"/>
                <w:lang w:val="en-GB"/>
              </w:rPr>
            </w:pPr>
            <w:r w:rsidRPr="001129C4">
              <w:rPr>
                <w:rFonts w:ascii="Georgia" w:hAnsi="Georgia"/>
                <w:sz w:val="20"/>
                <w:lang w:val="en-GB"/>
              </w:rPr>
              <w:t>Customer Services</w:t>
            </w:r>
          </w:p>
        </w:tc>
        <w:tc>
          <w:tcPr>
            <w:tcW w:w="0" w:type="auto"/>
            <w:vMerge/>
            <w:tcBorders>
              <w:left w:val="single" w:sz="6" w:space="0" w:color="E0301E"/>
              <w:right w:val="single" w:sz="6" w:space="0" w:color="E0301E"/>
            </w:tcBorders>
          </w:tcPr>
          <w:p w:rsidR="00C6498A" w:rsidRPr="00112A1A" w:rsidRDefault="00C6498A"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Annual</w:t>
            </w:r>
          </w:p>
        </w:tc>
      </w:tr>
      <w:tr w:rsidR="00C6498A" w:rsidRPr="00112A1A" w:rsidTr="00AF781A">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B.4</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AB054A" w:rsidRDefault="00C6498A" w:rsidP="0003772B">
            <w:pPr>
              <w:pStyle w:val="TableText"/>
              <w:jc w:val="both"/>
              <w:rPr>
                <w:rFonts w:ascii="Georgia" w:hAnsi="Georgia"/>
                <w:sz w:val="20"/>
                <w:highlight w:val="green"/>
                <w:lang w:val="en-GB"/>
              </w:rPr>
            </w:pPr>
            <w:r w:rsidRPr="00B65DCD">
              <w:rPr>
                <w:rFonts w:ascii="Georgia" w:hAnsi="Georgia"/>
                <w:sz w:val="20"/>
                <w:lang w:val="en-GB"/>
              </w:rPr>
              <w:t>Finance</w:t>
            </w:r>
          </w:p>
        </w:tc>
        <w:tc>
          <w:tcPr>
            <w:tcW w:w="0" w:type="auto"/>
            <w:vMerge/>
            <w:tcBorders>
              <w:left w:val="single" w:sz="6" w:space="0" w:color="E0301E"/>
              <w:right w:val="single" w:sz="6" w:space="0" w:color="E0301E"/>
            </w:tcBorders>
          </w:tcPr>
          <w:p w:rsidR="00C6498A" w:rsidRPr="00112A1A" w:rsidRDefault="00C6498A"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Annual</w:t>
            </w:r>
          </w:p>
        </w:tc>
      </w:tr>
      <w:tr w:rsidR="00C6498A" w:rsidRPr="00112A1A" w:rsidTr="00AF781A">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B.5</w:t>
            </w:r>
          </w:p>
        </w:tc>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Business Improvement and Technology</w:t>
            </w:r>
          </w:p>
        </w:tc>
        <w:tc>
          <w:tcPr>
            <w:tcW w:w="0" w:type="auto"/>
            <w:vMerge/>
            <w:tcBorders>
              <w:left w:val="single" w:sz="6" w:space="0" w:color="E0301E"/>
              <w:bottom w:val="single" w:sz="6" w:space="0" w:color="E0301E"/>
              <w:right w:val="single" w:sz="6" w:space="0" w:color="E0301E"/>
            </w:tcBorders>
          </w:tcPr>
          <w:p w:rsidR="00C6498A" w:rsidRPr="00112A1A" w:rsidRDefault="00C6498A"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rafficLightAmber"/>
              <w:spacing w:after="0" w:line="264" w:lineRule="auto"/>
              <w:rPr>
                <w:sz w:val="30"/>
                <w:szCs w:val="30"/>
              </w:rPr>
            </w:pPr>
            <w:r w:rsidRPr="00112A1A">
              <w:rPr>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Every 2 years</w:t>
            </w:r>
          </w:p>
        </w:tc>
      </w:tr>
      <w:tr w:rsidR="00C6498A" w:rsidRPr="00112A1A" w:rsidTr="00AF781A">
        <w:tc>
          <w:tcPr>
            <w:tcW w:w="0" w:type="auto"/>
            <w:tcBorders>
              <w:top w:val="single" w:sz="6" w:space="0" w:color="E0301E"/>
              <w:left w:val="single" w:sz="6" w:space="0" w:color="E0301E"/>
              <w:bottom w:val="single" w:sz="6" w:space="0" w:color="E0301E"/>
              <w:right w:val="single" w:sz="6" w:space="0" w:color="E0301E"/>
            </w:tcBorders>
            <w:shd w:val="clear" w:color="auto" w:fill="D9D9D9" w:themeFill="background1" w:themeFillShade="D9"/>
            <w:noWrap/>
          </w:tcPr>
          <w:p w:rsidR="00C6498A" w:rsidRDefault="00C6498A" w:rsidP="0003772B">
            <w:pPr>
              <w:pStyle w:val="TableText"/>
              <w:jc w:val="both"/>
              <w:rPr>
                <w:rFonts w:ascii="Georgia" w:hAnsi="Georgia"/>
                <w:sz w:val="20"/>
                <w:lang w:val="en-GB"/>
              </w:rPr>
            </w:pPr>
          </w:p>
        </w:tc>
        <w:tc>
          <w:tcPr>
            <w:tcW w:w="0" w:type="auto"/>
            <w:gridSpan w:val="7"/>
            <w:tcBorders>
              <w:top w:val="single" w:sz="6" w:space="0" w:color="E0301E"/>
              <w:left w:val="single" w:sz="6" w:space="0" w:color="E0301E"/>
              <w:bottom w:val="single" w:sz="6" w:space="0" w:color="E0301E"/>
              <w:right w:val="single" w:sz="6" w:space="0" w:color="E0301E"/>
            </w:tcBorders>
            <w:shd w:val="clear" w:color="auto" w:fill="D9D9D9" w:themeFill="background1" w:themeFillShade="D9"/>
            <w:noWrap/>
          </w:tcPr>
          <w:p w:rsidR="00C6498A" w:rsidRPr="0090709A" w:rsidRDefault="00C6498A" w:rsidP="0003772B">
            <w:pPr>
              <w:pStyle w:val="TableText"/>
              <w:jc w:val="both"/>
              <w:rPr>
                <w:rFonts w:ascii="Georgia" w:hAnsi="Georgia"/>
                <w:b/>
                <w:sz w:val="20"/>
                <w:lang w:val="en-GB"/>
              </w:rPr>
            </w:pPr>
            <w:r w:rsidRPr="0090709A">
              <w:rPr>
                <w:rFonts w:ascii="Georgia" w:hAnsi="Georgia"/>
                <w:b/>
                <w:sz w:val="20"/>
                <w:lang w:val="en-GB"/>
              </w:rPr>
              <w:t>Community Services</w:t>
            </w:r>
          </w:p>
        </w:tc>
      </w:tr>
      <w:tr w:rsidR="00C6498A"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B.6</w:t>
            </w:r>
          </w:p>
        </w:tc>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sidRPr="00B65DCD">
              <w:rPr>
                <w:rFonts w:ascii="Georgia" w:hAnsi="Georgia"/>
                <w:sz w:val="20"/>
                <w:lang w:val="en-GB"/>
              </w:rPr>
              <w:t>Oxford Direct Services</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B65DCD">
            <w:pPr>
              <w:pStyle w:val="TableText"/>
              <w:jc w:val="center"/>
              <w:rPr>
                <w:rFonts w:ascii="Georgia" w:hAnsi="Georgia"/>
                <w:sz w:val="20"/>
                <w:lang w:val="en-GB"/>
              </w:rPr>
            </w:pPr>
            <w:r>
              <w:rPr>
                <w:rFonts w:ascii="Georgia" w:hAnsi="Georgia"/>
                <w:sz w:val="20"/>
                <w:lang w:val="en-GB"/>
              </w:rPr>
              <w:t>Cleaner, greener Oxford</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6418D">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Annual</w:t>
            </w:r>
          </w:p>
        </w:tc>
      </w:tr>
      <w:tr w:rsidR="00C6498A"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B.7</w:t>
            </w:r>
          </w:p>
        </w:tc>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Leisure, Parks and Communities</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B65DCD">
            <w:pPr>
              <w:pStyle w:val="TableText"/>
              <w:jc w:val="center"/>
              <w:rPr>
                <w:rFonts w:ascii="Georgia" w:hAnsi="Georgia"/>
                <w:sz w:val="20"/>
                <w:lang w:val="en-GB"/>
              </w:rPr>
            </w:pPr>
            <w:r>
              <w:rPr>
                <w:rFonts w:ascii="Georgia" w:hAnsi="Georgia"/>
                <w:sz w:val="20"/>
                <w:lang w:val="en-GB"/>
              </w:rPr>
              <w:t>Stronger, active communities</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2</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2</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rafficLightAmber"/>
              <w:spacing w:after="0" w:line="264" w:lineRule="auto"/>
              <w:rPr>
                <w:sz w:val="30"/>
                <w:szCs w:val="30"/>
              </w:rPr>
            </w:pPr>
            <w:r w:rsidRPr="00112A1A">
              <w:rPr>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Every 3 years</w:t>
            </w:r>
          </w:p>
        </w:tc>
      </w:tr>
      <w:tr w:rsidR="00C6498A"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B.8</w:t>
            </w:r>
          </w:p>
        </w:tc>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Environmental Development</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B65DCD">
            <w:pPr>
              <w:pStyle w:val="TableText"/>
              <w:jc w:val="center"/>
              <w:rPr>
                <w:rFonts w:ascii="Georgia" w:hAnsi="Georgia"/>
                <w:sz w:val="20"/>
                <w:lang w:val="en-GB"/>
              </w:rPr>
            </w:pPr>
            <w:r>
              <w:rPr>
                <w:rFonts w:ascii="Georgia" w:hAnsi="Georgia"/>
                <w:sz w:val="20"/>
                <w:lang w:val="en-GB"/>
              </w:rPr>
              <w:t>Cleaner, greener Oxford</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2</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2</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rafficLightAmber"/>
              <w:spacing w:after="0" w:line="264" w:lineRule="auto"/>
              <w:rPr>
                <w:sz w:val="30"/>
                <w:szCs w:val="30"/>
              </w:rPr>
            </w:pPr>
            <w:r w:rsidRPr="00112A1A">
              <w:rPr>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Every 3 years</w:t>
            </w:r>
          </w:p>
        </w:tc>
      </w:tr>
      <w:tr w:rsidR="00C6498A"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B.9</w:t>
            </w:r>
          </w:p>
        </w:tc>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Policy, Culture and Communications</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B65DCD">
            <w:pPr>
              <w:pStyle w:val="TableText"/>
              <w:jc w:val="center"/>
              <w:rPr>
                <w:rFonts w:ascii="Georgia" w:hAnsi="Georgia"/>
                <w:sz w:val="20"/>
                <w:lang w:val="en-GB"/>
              </w:rPr>
            </w:pPr>
            <w:r>
              <w:rPr>
                <w:rFonts w:ascii="Georgia" w:hAnsi="Georgia"/>
                <w:sz w:val="20"/>
                <w:lang w:val="en-GB"/>
              </w:rPr>
              <w:t>Vibrant, sustainable economy</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2</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2</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rafficLightAmber"/>
              <w:spacing w:after="0" w:line="264" w:lineRule="auto"/>
              <w:rPr>
                <w:sz w:val="30"/>
                <w:szCs w:val="30"/>
              </w:rPr>
            </w:pPr>
            <w:r w:rsidRPr="00112A1A">
              <w:rPr>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Every 3 years</w:t>
            </w:r>
          </w:p>
        </w:tc>
      </w:tr>
      <w:tr w:rsidR="00C6498A" w:rsidRPr="00112A1A" w:rsidTr="006D1697">
        <w:tc>
          <w:tcPr>
            <w:tcW w:w="0" w:type="auto"/>
            <w:tcBorders>
              <w:top w:val="single" w:sz="6" w:space="0" w:color="E0301E"/>
              <w:left w:val="single" w:sz="6" w:space="0" w:color="E0301E"/>
              <w:bottom w:val="single" w:sz="6" w:space="0" w:color="E0301E"/>
              <w:right w:val="single" w:sz="6" w:space="0" w:color="E0301E"/>
            </w:tcBorders>
            <w:shd w:val="clear" w:color="auto" w:fill="D9D9D9" w:themeFill="background1" w:themeFillShade="D9"/>
            <w:noWrap/>
          </w:tcPr>
          <w:p w:rsidR="00C6498A" w:rsidRDefault="00C6498A" w:rsidP="0003772B">
            <w:pPr>
              <w:pStyle w:val="TableText"/>
              <w:jc w:val="both"/>
              <w:rPr>
                <w:rFonts w:ascii="Georgia" w:hAnsi="Georgia"/>
                <w:sz w:val="20"/>
                <w:lang w:val="en-GB"/>
              </w:rPr>
            </w:pPr>
          </w:p>
        </w:tc>
        <w:tc>
          <w:tcPr>
            <w:tcW w:w="0" w:type="auto"/>
            <w:gridSpan w:val="7"/>
            <w:tcBorders>
              <w:top w:val="single" w:sz="6" w:space="0" w:color="E0301E"/>
              <w:left w:val="single" w:sz="6" w:space="0" w:color="E0301E"/>
              <w:bottom w:val="single" w:sz="6" w:space="0" w:color="E0301E"/>
              <w:right w:val="single" w:sz="6" w:space="0" w:color="E0301E"/>
            </w:tcBorders>
            <w:shd w:val="clear" w:color="auto" w:fill="D9D9D9" w:themeFill="background1" w:themeFillShade="D9"/>
            <w:noWrap/>
          </w:tcPr>
          <w:p w:rsidR="00C6498A" w:rsidRPr="0090709A" w:rsidRDefault="00C6498A" w:rsidP="0003772B">
            <w:pPr>
              <w:pStyle w:val="TableText"/>
              <w:jc w:val="both"/>
              <w:rPr>
                <w:rFonts w:ascii="Georgia" w:hAnsi="Georgia"/>
                <w:b/>
                <w:sz w:val="20"/>
                <w:lang w:val="en-GB"/>
              </w:rPr>
            </w:pPr>
            <w:r w:rsidRPr="0090709A">
              <w:rPr>
                <w:rFonts w:ascii="Georgia" w:hAnsi="Georgia"/>
                <w:b/>
                <w:sz w:val="20"/>
                <w:lang w:val="en-GB"/>
              </w:rPr>
              <w:t>City Regeneration and Housing</w:t>
            </w:r>
          </w:p>
        </w:tc>
      </w:tr>
      <w:tr w:rsidR="00C6498A"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B.10</w:t>
            </w:r>
          </w:p>
        </w:tc>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Regeneration and Major Projects Team</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B65DCD">
            <w:pPr>
              <w:pStyle w:val="TableText"/>
              <w:jc w:val="center"/>
              <w:rPr>
                <w:rFonts w:ascii="Georgia" w:hAnsi="Georgia"/>
                <w:sz w:val="20"/>
                <w:lang w:val="en-GB"/>
              </w:rPr>
            </w:pPr>
            <w:r>
              <w:rPr>
                <w:rFonts w:ascii="Georgia" w:hAnsi="Georgia"/>
                <w:sz w:val="20"/>
                <w:lang w:val="en-GB"/>
              </w:rPr>
              <w:t>Vibrant, sustainable economy</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3772B">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rafficLightAmber"/>
              <w:spacing w:after="0" w:line="264" w:lineRule="auto"/>
              <w:rPr>
                <w:sz w:val="30"/>
                <w:szCs w:val="30"/>
              </w:rPr>
            </w:pPr>
            <w:r w:rsidRPr="00112A1A">
              <w:rPr>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3772B">
            <w:pPr>
              <w:pStyle w:val="TableText"/>
              <w:jc w:val="center"/>
              <w:rPr>
                <w:rFonts w:ascii="Georgia" w:hAnsi="Georgia"/>
                <w:sz w:val="20"/>
                <w:lang w:val="en-GB"/>
              </w:rPr>
            </w:pPr>
            <w:r>
              <w:rPr>
                <w:rFonts w:ascii="Georgia" w:hAnsi="Georgia"/>
                <w:sz w:val="20"/>
                <w:lang w:val="en-GB"/>
              </w:rPr>
              <w:t>Every 2 years</w:t>
            </w:r>
          </w:p>
        </w:tc>
      </w:tr>
      <w:tr w:rsidR="00C6498A"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B.11</w:t>
            </w:r>
          </w:p>
        </w:tc>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sidRPr="00B65DCD">
              <w:rPr>
                <w:rFonts w:ascii="Georgia" w:hAnsi="Georgia"/>
                <w:sz w:val="20"/>
                <w:lang w:val="en-GB"/>
              </w:rPr>
              <w:t>Housing and Property</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B65DCD">
            <w:pPr>
              <w:pStyle w:val="TableText"/>
              <w:jc w:val="center"/>
              <w:rPr>
                <w:rFonts w:ascii="Georgia" w:hAnsi="Georgia"/>
                <w:sz w:val="20"/>
                <w:lang w:val="en-GB"/>
              </w:rPr>
            </w:pPr>
            <w:r>
              <w:rPr>
                <w:rFonts w:ascii="Georgia" w:hAnsi="Georgia"/>
                <w:sz w:val="20"/>
                <w:lang w:val="en-GB"/>
              </w:rPr>
              <w:t>Meeting housing needs</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6418D">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rafficLightAmber"/>
              <w:spacing w:after="0" w:line="264" w:lineRule="auto"/>
              <w:rPr>
                <w:sz w:val="30"/>
                <w:szCs w:val="30"/>
              </w:rPr>
            </w:pPr>
            <w:r w:rsidRPr="00112A1A">
              <w:rPr>
                <w:color w:val="DC6900"/>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Annual</w:t>
            </w:r>
          </w:p>
        </w:tc>
      </w:tr>
      <w:tr w:rsidR="00C6498A" w:rsidRPr="00112A1A" w:rsidTr="00A45E18">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lastRenderedPageBreak/>
              <w:t>B.12</w:t>
            </w:r>
          </w:p>
        </w:tc>
        <w:tc>
          <w:tcPr>
            <w:tcW w:w="0" w:type="auto"/>
            <w:tcBorders>
              <w:top w:val="single" w:sz="6" w:space="0" w:color="E0301E"/>
              <w:left w:val="single" w:sz="6" w:space="0" w:color="E0301E"/>
              <w:bottom w:val="single" w:sz="6" w:space="0" w:color="E0301E"/>
              <w:right w:val="single" w:sz="6" w:space="0" w:color="E0301E"/>
            </w:tcBorders>
            <w:noWrap/>
          </w:tcPr>
          <w:p w:rsidR="00C6498A" w:rsidRDefault="00C6498A" w:rsidP="0003772B">
            <w:pPr>
              <w:pStyle w:val="TableText"/>
              <w:jc w:val="both"/>
              <w:rPr>
                <w:rFonts w:ascii="Georgia" w:hAnsi="Georgia"/>
                <w:sz w:val="20"/>
                <w:lang w:val="en-GB"/>
              </w:rPr>
            </w:pPr>
            <w:r>
              <w:rPr>
                <w:rFonts w:ascii="Georgia" w:hAnsi="Georgia"/>
                <w:sz w:val="20"/>
                <w:lang w:val="en-GB"/>
              </w:rPr>
              <w:t>City Development</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B65DCD">
            <w:pPr>
              <w:pStyle w:val="TableText"/>
              <w:jc w:val="center"/>
              <w:rPr>
                <w:rFonts w:ascii="Georgia" w:hAnsi="Georgia"/>
                <w:sz w:val="20"/>
                <w:lang w:val="en-GB"/>
              </w:rPr>
            </w:pPr>
            <w:r>
              <w:rPr>
                <w:rFonts w:ascii="Georgia" w:hAnsi="Georgia"/>
                <w:sz w:val="20"/>
                <w:lang w:val="en-GB"/>
              </w:rPr>
              <w:t>Stronger, active communities</w:t>
            </w:r>
          </w:p>
        </w:tc>
        <w:tc>
          <w:tcPr>
            <w:tcW w:w="0" w:type="auto"/>
            <w:tcBorders>
              <w:top w:val="single" w:sz="6" w:space="0" w:color="E0301E"/>
              <w:left w:val="single" w:sz="6" w:space="0" w:color="E0301E"/>
              <w:bottom w:val="single" w:sz="6" w:space="0" w:color="E0301E"/>
              <w:right w:val="single" w:sz="6" w:space="0" w:color="E0301E"/>
            </w:tcBorders>
            <w:noWrap/>
          </w:tcPr>
          <w:p w:rsidR="00C6498A" w:rsidRPr="00112A1A" w:rsidRDefault="00C6498A" w:rsidP="0006418D">
            <w:pPr>
              <w:pStyle w:val="TableText"/>
              <w:jc w:val="center"/>
              <w:rPr>
                <w:rFonts w:ascii="Georgia" w:hAnsi="Georgia"/>
                <w:sz w:val="20"/>
                <w:lang w:val="en-GB"/>
              </w:rPr>
            </w:pPr>
            <w:r>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rafficLightAmber"/>
              <w:spacing w:after="0" w:line="264" w:lineRule="auto"/>
              <w:rPr>
                <w:sz w:val="30"/>
                <w:szCs w:val="30"/>
              </w:rPr>
            </w:pPr>
            <w:r w:rsidRPr="00112A1A">
              <w:rPr>
                <w:sz w:val="30"/>
                <w:szCs w:val="30"/>
              </w:rPr>
              <w:sym w:font="Wingdings" w:char="F06C"/>
            </w:r>
          </w:p>
        </w:tc>
        <w:tc>
          <w:tcPr>
            <w:tcW w:w="0" w:type="auto"/>
            <w:tcBorders>
              <w:top w:val="single" w:sz="6" w:space="0" w:color="E0301E"/>
              <w:left w:val="single" w:sz="6" w:space="0" w:color="E0301E"/>
              <w:bottom w:val="single" w:sz="6" w:space="0" w:color="E0301E"/>
              <w:right w:val="single" w:sz="6" w:space="0" w:color="E0301E"/>
            </w:tcBorders>
          </w:tcPr>
          <w:p w:rsidR="00C6498A" w:rsidRPr="00112A1A" w:rsidRDefault="00C6498A" w:rsidP="0006418D">
            <w:pPr>
              <w:pStyle w:val="TableText"/>
              <w:jc w:val="center"/>
              <w:rPr>
                <w:rFonts w:ascii="Georgia" w:hAnsi="Georgia"/>
                <w:sz w:val="20"/>
                <w:lang w:val="en-GB"/>
              </w:rPr>
            </w:pPr>
            <w:r>
              <w:rPr>
                <w:rFonts w:ascii="Georgia" w:hAnsi="Georgia"/>
                <w:sz w:val="20"/>
                <w:lang w:val="en-GB"/>
              </w:rPr>
              <w:t>Every 2 years</w:t>
            </w:r>
          </w:p>
        </w:tc>
      </w:tr>
    </w:tbl>
    <w:p w:rsidR="00E15D7D" w:rsidRPr="00112A1A" w:rsidRDefault="00E15D7D">
      <w:pPr>
        <w:pStyle w:val="BodySingle"/>
      </w:pPr>
    </w:p>
    <w:p w:rsidR="00E15D7D" w:rsidRPr="00C14EC4" w:rsidRDefault="00F4748A" w:rsidP="00C14EC4">
      <w:pPr>
        <w:pStyle w:val="Heading2"/>
        <w:jc w:val="both"/>
        <w:rPr>
          <w:rStyle w:val="SubtleReference"/>
          <w:b w:val="0"/>
          <w:color w:val="E0301E"/>
          <w:sz w:val="32"/>
          <w:szCs w:val="26"/>
        </w:rPr>
      </w:pPr>
      <w:bookmarkStart w:id="15" w:name="_Toc285541412"/>
      <w:bookmarkStart w:id="16" w:name="_Toc286149880"/>
      <w:bookmarkStart w:id="17" w:name="_Toc286151125"/>
      <w:r w:rsidRPr="00112A1A">
        <w:t xml:space="preserve">Key to </w:t>
      </w:r>
      <w:r w:rsidRPr="002E4F04">
        <w:t>frequency</w:t>
      </w:r>
      <w:r w:rsidRPr="00112A1A">
        <w:t xml:space="preserve"> of audit work</w:t>
      </w:r>
      <w:bookmarkEnd w:id="15"/>
    </w:p>
    <w:tbl>
      <w:tblPr>
        <w:tblW w:w="0" w:type="auto"/>
        <w:tblBorders>
          <w:bottom w:val="dotted" w:sz="8" w:space="0" w:color="E0301E"/>
          <w:insideH w:val="dotted" w:sz="4" w:space="0" w:color="E0301E"/>
        </w:tblBorders>
        <w:tblCellMar>
          <w:top w:w="113" w:type="dxa"/>
        </w:tblCellMar>
        <w:tblLook w:val="04A0" w:firstRow="1" w:lastRow="0" w:firstColumn="1" w:lastColumn="0" w:noHBand="0" w:noVBand="1"/>
      </w:tblPr>
      <w:tblGrid>
        <w:gridCol w:w="2698"/>
        <w:gridCol w:w="3718"/>
        <w:gridCol w:w="1366"/>
      </w:tblGrid>
      <w:tr w:rsidR="00C14EC4" w:rsidRPr="00112A1A" w:rsidTr="009A38E4">
        <w:trPr>
          <w:tblHeader/>
        </w:trPr>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tcPr>
          <w:p w:rsidR="00C14EC4" w:rsidRPr="00135391" w:rsidRDefault="00C14EC4" w:rsidP="00135391">
            <w:pPr>
              <w:pStyle w:val="TableRowHeader"/>
              <w:rPr>
                <w:rFonts w:ascii="Georgia" w:hAnsi="Georgia"/>
                <w:i/>
                <w:color w:val="FFFFFF"/>
                <w:lang w:val="en-GB"/>
              </w:rPr>
            </w:pPr>
            <w:r w:rsidRPr="00135391">
              <w:rPr>
                <w:rFonts w:ascii="Georgia" w:hAnsi="Georgia"/>
                <w:i/>
                <w:color w:val="FFFFFF"/>
                <w:lang w:val="en-GB"/>
              </w:rPr>
              <w:t>Audit Requirement Rating</w:t>
            </w:r>
          </w:p>
        </w:tc>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tcPr>
          <w:p w:rsidR="00C14EC4" w:rsidRPr="00135391" w:rsidRDefault="00C14EC4" w:rsidP="00135391">
            <w:pPr>
              <w:pStyle w:val="TableRowHeader"/>
              <w:rPr>
                <w:rFonts w:ascii="Georgia" w:hAnsi="Georgia"/>
                <w:i/>
                <w:color w:val="FFFFFF"/>
                <w:lang w:val="en-GB"/>
              </w:rPr>
            </w:pPr>
            <w:r w:rsidRPr="00135391">
              <w:rPr>
                <w:rFonts w:ascii="Georgia" w:hAnsi="Georgia"/>
                <w:i/>
                <w:color w:val="FFFFFF"/>
                <w:lang w:val="en-GB"/>
              </w:rPr>
              <w:t>Frequency – PwC standard approach</w:t>
            </w:r>
          </w:p>
        </w:tc>
        <w:tc>
          <w:tcPr>
            <w:tcW w:w="0" w:type="auto"/>
            <w:tcBorders>
              <w:top w:val="single" w:sz="6" w:space="0" w:color="E0301E"/>
              <w:left w:val="single" w:sz="6" w:space="0" w:color="E0301E"/>
              <w:bottom w:val="single" w:sz="6" w:space="0" w:color="E0301E"/>
              <w:right w:val="single" w:sz="6" w:space="0" w:color="E0301E"/>
              <w:tl2br w:val="nil"/>
              <w:tr2bl w:val="nil"/>
            </w:tcBorders>
            <w:shd w:val="clear" w:color="auto" w:fill="E0301E"/>
          </w:tcPr>
          <w:p w:rsidR="00C14EC4" w:rsidRPr="00135391" w:rsidRDefault="00C14EC4" w:rsidP="00135391">
            <w:pPr>
              <w:pStyle w:val="TableRowHeader"/>
              <w:rPr>
                <w:rFonts w:ascii="Georgia" w:hAnsi="Georgia"/>
                <w:i/>
                <w:color w:val="FFFFFF"/>
                <w:lang w:val="en-GB"/>
              </w:rPr>
            </w:pPr>
            <w:r w:rsidRPr="00135391">
              <w:rPr>
                <w:rFonts w:ascii="Georgia" w:hAnsi="Georgia"/>
                <w:i/>
                <w:color w:val="FFFFFF"/>
                <w:lang w:val="en-GB"/>
              </w:rPr>
              <w:t>Colour Code</w:t>
            </w:r>
          </w:p>
        </w:tc>
      </w:tr>
      <w:tr w:rsidR="00C14EC4" w:rsidRPr="00112A1A" w:rsidTr="009A38E4">
        <w:trPr>
          <w:trHeight w:val="141"/>
        </w:trPr>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6</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Annual</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rafficLightRed"/>
              <w:spacing w:after="0" w:line="264" w:lineRule="auto"/>
              <w:rPr>
                <w:sz w:val="30"/>
                <w:szCs w:val="30"/>
              </w:rPr>
            </w:pPr>
            <w:r w:rsidRPr="00112A1A">
              <w:rPr>
                <w:sz w:val="30"/>
                <w:szCs w:val="30"/>
              </w:rPr>
              <w:sym w:font="Wingdings" w:char="F06C"/>
            </w:r>
          </w:p>
        </w:tc>
      </w:tr>
      <w:tr w:rsidR="00C14EC4" w:rsidRPr="00112A1A" w:rsidTr="009A38E4">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5</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Annual</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rafficLightRed"/>
              <w:spacing w:after="0" w:line="264" w:lineRule="auto"/>
              <w:rPr>
                <w:color w:val="DC6900"/>
                <w:sz w:val="30"/>
                <w:szCs w:val="30"/>
              </w:rPr>
            </w:pPr>
            <w:r w:rsidRPr="00112A1A">
              <w:rPr>
                <w:color w:val="DC6900"/>
                <w:sz w:val="30"/>
                <w:szCs w:val="30"/>
              </w:rPr>
              <w:sym w:font="Wingdings" w:char="F06C"/>
            </w:r>
          </w:p>
        </w:tc>
      </w:tr>
      <w:tr w:rsidR="00C14EC4" w:rsidRPr="00112A1A" w:rsidTr="009A38E4">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4</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Annual</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rafficLightRed"/>
              <w:spacing w:after="0" w:line="264" w:lineRule="auto"/>
              <w:rPr>
                <w:color w:val="DC6900"/>
                <w:sz w:val="30"/>
                <w:szCs w:val="30"/>
              </w:rPr>
            </w:pPr>
            <w:r w:rsidRPr="00112A1A">
              <w:rPr>
                <w:color w:val="DC6900"/>
                <w:sz w:val="30"/>
                <w:szCs w:val="30"/>
              </w:rPr>
              <w:sym w:font="Wingdings" w:char="F06C"/>
            </w:r>
          </w:p>
        </w:tc>
      </w:tr>
      <w:tr w:rsidR="00C14EC4" w:rsidRPr="00112A1A" w:rsidTr="009A38E4">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3</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Every two years</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rafficLightRed"/>
              <w:spacing w:after="0" w:line="264" w:lineRule="auto"/>
              <w:rPr>
                <w:color w:val="FFC000"/>
                <w:sz w:val="30"/>
                <w:szCs w:val="30"/>
              </w:rPr>
            </w:pPr>
            <w:r w:rsidRPr="00112A1A">
              <w:rPr>
                <w:color w:val="FFC000"/>
                <w:sz w:val="30"/>
                <w:szCs w:val="30"/>
              </w:rPr>
              <w:sym w:font="Wingdings" w:char="F06C"/>
            </w:r>
          </w:p>
        </w:tc>
      </w:tr>
      <w:tr w:rsidR="00C14EC4" w:rsidRPr="00112A1A" w:rsidTr="009A38E4">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2</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Every three years</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rafficLightAmber"/>
              <w:spacing w:after="0" w:line="264" w:lineRule="auto"/>
              <w:rPr>
                <w:sz w:val="30"/>
                <w:szCs w:val="30"/>
              </w:rPr>
            </w:pPr>
            <w:r w:rsidRPr="00112A1A">
              <w:rPr>
                <w:sz w:val="30"/>
                <w:szCs w:val="30"/>
              </w:rPr>
              <w:sym w:font="Wingdings" w:char="F06C"/>
            </w:r>
          </w:p>
        </w:tc>
      </w:tr>
      <w:tr w:rsidR="00C14EC4" w:rsidRPr="00112A1A" w:rsidTr="009A38E4">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1</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No further work</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rafficLightGreen"/>
              <w:spacing w:after="0" w:line="264" w:lineRule="auto"/>
              <w:rPr>
                <w:sz w:val="30"/>
                <w:szCs w:val="30"/>
              </w:rPr>
            </w:pPr>
            <w:r w:rsidRPr="00112A1A">
              <w:rPr>
                <w:sz w:val="30"/>
                <w:szCs w:val="30"/>
              </w:rPr>
              <w:sym w:font="Wingdings" w:char="F06C"/>
            </w:r>
          </w:p>
        </w:tc>
      </w:tr>
      <w:tr w:rsidR="00C14EC4" w:rsidRPr="00112A1A" w:rsidTr="009A38E4">
        <w:tc>
          <w:tcPr>
            <w:tcW w:w="0" w:type="auto"/>
            <w:tcBorders>
              <w:top w:val="single" w:sz="6" w:space="0" w:color="E0301E"/>
              <w:left w:val="nil"/>
              <w:bottom w:val="nil"/>
              <w:right w:val="single" w:sz="6" w:space="0" w:color="E0301E"/>
            </w:tcBorders>
          </w:tcPr>
          <w:p w:rsidR="00C14EC4" w:rsidRPr="00112A1A" w:rsidRDefault="00C14EC4" w:rsidP="0003772B">
            <w:pPr>
              <w:pStyle w:val="TableText"/>
              <w:jc w:val="both"/>
              <w:rPr>
                <w:rFonts w:ascii="Georgia" w:hAnsi="Georgia"/>
                <w:sz w:val="20"/>
                <w:lang w:val="en-GB"/>
              </w:rPr>
            </w:pP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ableText"/>
              <w:jc w:val="both"/>
              <w:rPr>
                <w:rFonts w:ascii="Georgia" w:hAnsi="Georgia"/>
                <w:sz w:val="20"/>
                <w:lang w:val="en-GB"/>
              </w:rPr>
            </w:pPr>
            <w:r w:rsidRPr="00112A1A">
              <w:rPr>
                <w:rFonts w:ascii="Georgia" w:hAnsi="Georgia"/>
                <w:sz w:val="20"/>
                <w:lang w:val="en-GB"/>
              </w:rPr>
              <w:t>Key areas of focus</w:t>
            </w:r>
          </w:p>
        </w:tc>
        <w:tc>
          <w:tcPr>
            <w:tcW w:w="0" w:type="auto"/>
            <w:tcBorders>
              <w:top w:val="single" w:sz="6" w:space="0" w:color="E0301E"/>
              <w:left w:val="single" w:sz="6" w:space="0" w:color="E0301E"/>
              <w:bottom w:val="single" w:sz="6" w:space="0" w:color="E0301E"/>
              <w:right w:val="single" w:sz="6" w:space="0" w:color="E0301E"/>
            </w:tcBorders>
          </w:tcPr>
          <w:p w:rsidR="00C14EC4" w:rsidRPr="00112A1A" w:rsidRDefault="00C14EC4" w:rsidP="0003772B">
            <w:pPr>
              <w:pStyle w:val="TrafficLightRed"/>
              <w:spacing w:after="0" w:line="264" w:lineRule="auto"/>
              <w:rPr>
                <w:color w:val="FF0000"/>
                <w:sz w:val="30"/>
                <w:szCs w:val="30"/>
              </w:rPr>
            </w:pPr>
            <w:r w:rsidRPr="00112A1A">
              <w:rPr>
                <w:color w:val="FFC000"/>
                <w:sz w:val="30"/>
                <w:szCs w:val="30"/>
              </w:rPr>
              <w:sym w:font="Wingdings" w:char="F06C"/>
            </w:r>
            <w:r w:rsidRPr="00112A1A">
              <w:rPr>
                <w:sz w:val="16"/>
                <w:szCs w:val="16"/>
              </w:rPr>
              <w:sym w:font="Wingdings" w:char="F06C"/>
            </w:r>
          </w:p>
        </w:tc>
      </w:tr>
    </w:tbl>
    <w:p w:rsidR="00E15D7D" w:rsidRPr="00112A1A" w:rsidRDefault="00E15D7D">
      <w:pPr>
        <w:pStyle w:val="BodySingle"/>
      </w:pPr>
    </w:p>
    <w:p w:rsidR="009A38E4" w:rsidRDefault="00F4748A" w:rsidP="001129C4">
      <w:pPr>
        <w:pStyle w:val="BodyText"/>
        <w:jc w:val="both"/>
        <w:rPr>
          <w:rStyle w:val="SubtleReference"/>
        </w:rPr>
      </w:pPr>
      <w:r w:rsidRPr="00112A1A">
        <w:rPr>
          <w:rStyle w:val="SubtleReference"/>
          <w:b w:val="0"/>
          <w:color w:val="auto"/>
          <w:sz w:val="20"/>
          <w:szCs w:val="20"/>
        </w:rPr>
        <w:t>The audit requirement rating drives the frequency of internal audit</w:t>
      </w:r>
      <w:r w:rsidR="00656261" w:rsidRPr="00112A1A">
        <w:rPr>
          <w:rStyle w:val="SubtleReference"/>
          <w:b w:val="0"/>
          <w:color w:val="auto"/>
          <w:sz w:val="20"/>
          <w:szCs w:val="20"/>
        </w:rPr>
        <w:t xml:space="preserve"> work for each </w:t>
      </w:r>
      <w:r w:rsidR="00B25576" w:rsidRPr="00112A1A">
        <w:rPr>
          <w:rStyle w:val="SubtleReference"/>
          <w:b w:val="0"/>
          <w:color w:val="auto"/>
          <w:sz w:val="20"/>
          <w:szCs w:val="20"/>
        </w:rPr>
        <w:t>auditable unit</w:t>
      </w:r>
      <w:r w:rsidRPr="00112A1A">
        <w:rPr>
          <w:rStyle w:val="SubtleReference"/>
          <w:b w:val="0"/>
          <w:color w:val="auto"/>
          <w:sz w:val="20"/>
          <w:szCs w:val="20"/>
        </w:rPr>
        <w:t xml:space="preserve">. Our recommended planning approach involves scheduling an annual audit when the rating ranges from 6 to 4, an audit every two years when the rating is 3 and an audit every three years when the rating is 2. </w:t>
      </w:r>
      <w:bookmarkStart w:id="18" w:name="_Toc286149881"/>
      <w:bookmarkStart w:id="19" w:name="_Toc286164850"/>
      <w:bookmarkEnd w:id="16"/>
      <w:bookmarkEnd w:id="17"/>
    </w:p>
    <w:p w:rsidR="00E15D7D" w:rsidRPr="00112A1A" w:rsidRDefault="00F4748A">
      <w:pPr>
        <w:pStyle w:val="Heading1"/>
        <w:framePr w:wrap="around"/>
      </w:pPr>
      <w:bookmarkStart w:id="20" w:name="_Toc373316056"/>
      <w:bookmarkStart w:id="21" w:name="_Toc198636170"/>
      <w:bookmarkEnd w:id="18"/>
      <w:bookmarkEnd w:id="19"/>
      <w:r w:rsidRPr="00112A1A">
        <w:lastRenderedPageBreak/>
        <w:t>Annual plan and internal audit performance</w:t>
      </w:r>
      <w:bookmarkEnd w:id="20"/>
    </w:p>
    <w:p w:rsidR="00E15D7D" w:rsidRPr="00112A1A" w:rsidRDefault="00F4748A">
      <w:pPr>
        <w:pStyle w:val="Heading2"/>
        <w:jc w:val="both"/>
      </w:pPr>
      <w:r w:rsidRPr="00112A1A">
        <w:t>Annual plan and indicative timeline</w:t>
      </w:r>
    </w:p>
    <w:p w:rsidR="00E15D7D" w:rsidRPr="00112A1A" w:rsidRDefault="00F4748A">
      <w:pPr>
        <w:pStyle w:val="BodyText"/>
        <w:jc w:val="both"/>
      </w:pPr>
      <w:r w:rsidRPr="00112A1A">
        <w:t xml:space="preserve">The following table sets out the internal audit work planned for </w:t>
      </w:r>
      <w:r w:rsidR="0090709A">
        <w:t>1 April 2014 to 31 March 2015</w:t>
      </w:r>
      <w:r w:rsidR="00274FA1" w:rsidRPr="00112A1A">
        <w:t>,</w:t>
      </w:r>
      <w:r w:rsidRPr="00112A1A">
        <w:t xml:space="preserve"> together with indicative start dates for each audit.</w:t>
      </w:r>
    </w:p>
    <w:tbl>
      <w:tblPr>
        <w:tblW w:w="5049" w:type="pct"/>
        <w:tblBorders>
          <w:bottom w:val="dotted" w:sz="8" w:space="0" w:color="E0301E"/>
          <w:insideH w:val="dotted" w:sz="4" w:space="0" w:color="E0301E"/>
        </w:tblBorders>
        <w:tblLayout w:type="fixed"/>
        <w:tblCellMar>
          <w:top w:w="113" w:type="dxa"/>
          <w:bottom w:w="57" w:type="dxa"/>
        </w:tblCellMar>
        <w:tblLook w:val="0000" w:firstRow="0" w:lastRow="0" w:firstColumn="0" w:lastColumn="0" w:noHBand="0" w:noVBand="0"/>
      </w:tblPr>
      <w:tblGrid>
        <w:gridCol w:w="675"/>
        <w:gridCol w:w="6229"/>
        <w:gridCol w:w="8"/>
        <w:gridCol w:w="1230"/>
        <w:gridCol w:w="509"/>
        <w:gridCol w:w="509"/>
        <w:gridCol w:w="513"/>
        <w:gridCol w:w="509"/>
      </w:tblGrid>
      <w:tr w:rsidR="00AF3794" w:rsidRPr="00AF3794" w:rsidTr="00735F62">
        <w:trPr>
          <w:trHeight w:val="234"/>
          <w:tblHeader/>
        </w:trPr>
        <w:tc>
          <w:tcPr>
            <w:tcW w:w="331" w:type="pct"/>
            <w:vMerge w:val="restart"/>
            <w:tcBorders>
              <w:top w:val="single" w:sz="6" w:space="0" w:color="E0301E"/>
              <w:left w:val="single" w:sz="6" w:space="0" w:color="E0301E"/>
              <w:bottom w:val="single" w:sz="6" w:space="0" w:color="E0301E"/>
              <w:right w:val="single" w:sz="6" w:space="0" w:color="E0301E"/>
            </w:tcBorders>
            <w:shd w:val="clear" w:color="auto" w:fill="E0301E"/>
            <w:noWrap/>
            <w:vAlign w:val="bottom"/>
          </w:tcPr>
          <w:p w:rsidR="00AF3794" w:rsidRPr="00AF3794" w:rsidRDefault="00AF3794" w:rsidP="00AF3794">
            <w:pPr>
              <w:spacing w:after="0" w:line="264" w:lineRule="auto"/>
              <w:contextualSpacing/>
              <w:rPr>
                <w:b/>
                <w:bCs/>
                <w:i/>
                <w:snapToGrid w:val="0"/>
                <w:color w:val="FFFFFF"/>
                <w:sz w:val="18"/>
              </w:rPr>
            </w:pPr>
            <w:r w:rsidRPr="00AF3794">
              <w:rPr>
                <w:b/>
                <w:bCs/>
                <w:i/>
                <w:snapToGrid w:val="0"/>
                <w:color w:val="FFFFFF"/>
                <w:sz w:val="18"/>
              </w:rPr>
              <w:t>Ref</w:t>
            </w:r>
          </w:p>
        </w:tc>
        <w:tc>
          <w:tcPr>
            <w:tcW w:w="3059" w:type="pct"/>
            <w:vMerge w:val="restart"/>
            <w:tcBorders>
              <w:top w:val="single" w:sz="6" w:space="0" w:color="E0301E"/>
              <w:left w:val="single" w:sz="6" w:space="0" w:color="E0301E"/>
              <w:bottom w:val="single" w:sz="6" w:space="0" w:color="E0301E"/>
              <w:right w:val="single" w:sz="6" w:space="0" w:color="E0301E"/>
            </w:tcBorders>
            <w:shd w:val="clear" w:color="auto" w:fill="E0301E"/>
            <w:noWrap/>
            <w:vAlign w:val="bottom"/>
          </w:tcPr>
          <w:p w:rsidR="00AF3794" w:rsidRPr="00AF3794" w:rsidRDefault="00AF3794" w:rsidP="00AF3794">
            <w:pPr>
              <w:spacing w:after="0" w:line="264" w:lineRule="auto"/>
              <w:contextualSpacing/>
              <w:rPr>
                <w:b/>
                <w:bCs/>
                <w:i/>
                <w:snapToGrid w:val="0"/>
                <w:color w:val="FFFFFF"/>
                <w:sz w:val="18"/>
              </w:rPr>
            </w:pPr>
            <w:r w:rsidRPr="00AF3794">
              <w:rPr>
                <w:b/>
                <w:bCs/>
                <w:i/>
                <w:snapToGrid w:val="0"/>
                <w:color w:val="FFFFFF"/>
                <w:sz w:val="18"/>
              </w:rPr>
              <w:t>Auditable Unit</w:t>
            </w:r>
          </w:p>
        </w:tc>
        <w:tc>
          <w:tcPr>
            <w:tcW w:w="608" w:type="pct"/>
            <w:gridSpan w:val="2"/>
            <w:vMerge w:val="restart"/>
            <w:tcBorders>
              <w:top w:val="single" w:sz="6" w:space="0" w:color="E0301E"/>
              <w:left w:val="single" w:sz="6" w:space="0" w:color="E0301E"/>
              <w:bottom w:val="single" w:sz="6" w:space="0" w:color="E0301E"/>
              <w:right w:val="single" w:sz="6" w:space="0" w:color="E0301E"/>
            </w:tcBorders>
            <w:shd w:val="clear" w:color="auto" w:fill="E0301E"/>
            <w:vAlign w:val="bottom"/>
          </w:tcPr>
          <w:p w:rsidR="00AF3794" w:rsidRPr="00AF3794" w:rsidRDefault="00AF3794" w:rsidP="00AF3794">
            <w:pPr>
              <w:spacing w:after="0" w:line="264" w:lineRule="auto"/>
              <w:contextualSpacing/>
              <w:rPr>
                <w:b/>
                <w:bCs/>
                <w:i/>
                <w:snapToGrid w:val="0"/>
                <w:color w:val="FFFFFF"/>
                <w:sz w:val="18"/>
              </w:rPr>
            </w:pPr>
            <w:r w:rsidRPr="00AF3794">
              <w:rPr>
                <w:b/>
                <w:bCs/>
                <w:i/>
                <w:snapToGrid w:val="0"/>
                <w:color w:val="FFFFFF"/>
                <w:sz w:val="18"/>
              </w:rPr>
              <w:t>Indicative number of audit days</w:t>
            </w:r>
          </w:p>
        </w:tc>
        <w:tc>
          <w:tcPr>
            <w:tcW w:w="1002" w:type="pct"/>
            <w:gridSpan w:val="4"/>
            <w:tcBorders>
              <w:top w:val="single" w:sz="6" w:space="0" w:color="E0301E"/>
              <w:left w:val="single" w:sz="6" w:space="0" w:color="E0301E"/>
              <w:bottom w:val="single" w:sz="6" w:space="0" w:color="E0301E"/>
              <w:right w:val="single" w:sz="6" w:space="0" w:color="E0301E"/>
            </w:tcBorders>
            <w:shd w:val="clear" w:color="auto" w:fill="E0301E"/>
            <w:noWrap/>
            <w:vAlign w:val="bottom"/>
          </w:tcPr>
          <w:p w:rsidR="00AF3794" w:rsidRPr="00AF3794" w:rsidRDefault="00AF3794" w:rsidP="00AF3794">
            <w:pPr>
              <w:spacing w:after="0" w:line="264" w:lineRule="auto"/>
              <w:contextualSpacing/>
              <w:rPr>
                <w:b/>
                <w:bCs/>
                <w:i/>
                <w:snapToGrid w:val="0"/>
                <w:color w:val="FFFFFF"/>
                <w:sz w:val="18"/>
              </w:rPr>
            </w:pPr>
          </w:p>
        </w:tc>
      </w:tr>
      <w:tr w:rsidR="00AF3794" w:rsidRPr="00AF3794" w:rsidTr="00735F62">
        <w:trPr>
          <w:trHeight w:val="234"/>
          <w:tblHeader/>
        </w:trPr>
        <w:tc>
          <w:tcPr>
            <w:tcW w:w="331" w:type="pct"/>
            <w:vMerge/>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i/>
                <w:sz w:val="18"/>
              </w:rPr>
            </w:pPr>
          </w:p>
        </w:tc>
        <w:tc>
          <w:tcPr>
            <w:tcW w:w="3059" w:type="pct"/>
            <w:vMerge/>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i/>
                <w:sz w:val="18"/>
              </w:rPr>
            </w:pPr>
          </w:p>
        </w:tc>
        <w:tc>
          <w:tcPr>
            <w:tcW w:w="608" w:type="pct"/>
            <w:gridSpan w:val="2"/>
            <w:vMerge/>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i/>
                <w:sz w:val="18"/>
              </w:rPr>
            </w:pPr>
          </w:p>
        </w:tc>
        <w:tc>
          <w:tcPr>
            <w:tcW w:w="250" w:type="pct"/>
            <w:tcBorders>
              <w:top w:val="single" w:sz="6" w:space="0" w:color="E0301E"/>
              <w:left w:val="single" w:sz="6" w:space="0" w:color="E0301E"/>
              <w:bottom w:val="single" w:sz="6" w:space="0" w:color="E0301E"/>
              <w:right w:val="single" w:sz="6" w:space="0" w:color="E0301E"/>
            </w:tcBorders>
            <w:shd w:val="clear" w:color="auto" w:fill="E0301E"/>
            <w:noWrap/>
            <w:vAlign w:val="bottom"/>
          </w:tcPr>
          <w:p w:rsidR="00AF3794" w:rsidRPr="00AF3794" w:rsidRDefault="00AF3794" w:rsidP="00AF3794">
            <w:pPr>
              <w:spacing w:after="0" w:line="264" w:lineRule="auto"/>
              <w:contextualSpacing/>
              <w:rPr>
                <w:b/>
                <w:bCs/>
                <w:i/>
                <w:snapToGrid w:val="0"/>
                <w:color w:val="FFFFFF"/>
                <w:sz w:val="18"/>
              </w:rPr>
            </w:pPr>
            <w:r w:rsidRPr="00AF3794">
              <w:rPr>
                <w:b/>
                <w:bCs/>
                <w:i/>
                <w:snapToGrid w:val="0"/>
                <w:color w:val="FFFFFF"/>
                <w:sz w:val="18"/>
              </w:rPr>
              <w:t>Q1</w:t>
            </w:r>
          </w:p>
        </w:tc>
        <w:tc>
          <w:tcPr>
            <w:tcW w:w="250" w:type="pct"/>
            <w:tcBorders>
              <w:top w:val="single" w:sz="6" w:space="0" w:color="E0301E"/>
              <w:left w:val="single" w:sz="6" w:space="0" w:color="E0301E"/>
              <w:bottom w:val="single" w:sz="6" w:space="0" w:color="E0301E"/>
              <w:right w:val="single" w:sz="6" w:space="0" w:color="E0301E"/>
            </w:tcBorders>
            <w:shd w:val="clear" w:color="auto" w:fill="E0301E"/>
            <w:noWrap/>
            <w:vAlign w:val="bottom"/>
          </w:tcPr>
          <w:p w:rsidR="00AF3794" w:rsidRPr="00AF3794" w:rsidRDefault="00AF3794" w:rsidP="00AF3794">
            <w:pPr>
              <w:spacing w:after="0" w:line="264" w:lineRule="auto"/>
              <w:contextualSpacing/>
              <w:rPr>
                <w:b/>
                <w:bCs/>
                <w:i/>
                <w:snapToGrid w:val="0"/>
                <w:color w:val="FFFFFF"/>
                <w:sz w:val="18"/>
              </w:rPr>
            </w:pPr>
            <w:r w:rsidRPr="00AF3794">
              <w:rPr>
                <w:b/>
                <w:bCs/>
                <w:i/>
                <w:snapToGrid w:val="0"/>
                <w:color w:val="FFFFFF"/>
                <w:sz w:val="18"/>
              </w:rPr>
              <w:t>Q2</w:t>
            </w:r>
          </w:p>
        </w:tc>
        <w:tc>
          <w:tcPr>
            <w:tcW w:w="252" w:type="pct"/>
            <w:tcBorders>
              <w:top w:val="single" w:sz="6" w:space="0" w:color="E0301E"/>
              <w:left w:val="single" w:sz="6" w:space="0" w:color="E0301E"/>
              <w:bottom w:val="single" w:sz="6" w:space="0" w:color="E0301E"/>
              <w:right w:val="single" w:sz="6" w:space="0" w:color="E0301E"/>
            </w:tcBorders>
            <w:shd w:val="clear" w:color="auto" w:fill="E0301E"/>
            <w:vAlign w:val="bottom"/>
          </w:tcPr>
          <w:p w:rsidR="00AF3794" w:rsidRPr="00AF3794" w:rsidRDefault="00AF3794" w:rsidP="00AF3794">
            <w:pPr>
              <w:spacing w:after="0" w:line="264" w:lineRule="auto"/>
              <w:contextualSpacing/>
              <w:rPr>
                <w:b/>
                <w:bCs/>
                <w:i/>
                <w:snapToGrid w:val="0"/>
                <w:color w:val="FFFFFF"/>
                <w:sz w:val="18"/>
              </w:rPr>
            </w:pPr>
            <w:r w:rsidRPr="00AF3794">
              <w:rPr>
                <w:b/>
                <w:bCs/>
                <w:i/>
                <w:snapToGrid w:val="0"/>
                <w:color w:val="FFFFFF"/>
                <w:sz w:val="18"/>
              </w:rPr>
              <w:t>Q3</w:t>
            </w:r>
          </w:p>
        </w:tc>
        <w:tc>
          <w:tcPr>
            <w:tcW w:w="250" w:type="pct"/>
            <w:tcBorders>
              <w:top w:val="single" w:sz="6" w:space="0" w:color="E0301E"/>
              <w:left w:val="single" w:sz="6" w:space="0" w:color="E0301E"/>
              <w:bottom w:val="single" w:sz="6" w:space="0" w:color="E0301E"/>
              <w:right w:val="single" w:sz="6" w:space="0" w:color="E0301E"/>
            </w:tcBorders>
            <w:shd w:val="clear" w:color="auto" w:fill="E0301E"/>
            <w:vAlign w:val="bottom"/>
          </w:tcPr>
          <w:p w:rsidR="00AF3794" w:rsidRPr="00AF3794" w:rsidRDefault="00AF3794" w:rsidP="00AF3794">
            <w:pPr>
              <w:spacing w:after="0" w:line="264" w:lineRule="auto"/>
              <w:contextualSpacing/>
              <w:rPr>
                <w:b/>
                <w:bCs/>
                <w:i/>
                <w:snapToGrid w:val="0"/>
                <w:color w:val="FFFFFF"/>
                <w:sz w:val="18"/>
              </w:rPr>
            </w:pPr>
            <w:r w:rsidRPr="00AF3794">
              <w:rPr>
                <w:b/>
                <w:bCs/>
                <w:i/>
                <w:snapToGrid w:val="0"/>
                <w:color w:val="FFFFFF"/>
                <w:sz w:val="18"/>
              </w:rPr>
              <w:t>Q4</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shd w:val="clear" w:color="auto" w:fill="D9D9D9"/>
            <w:noWrap/>
          </w:tcPr>
          <w:p w:rsidR="00AF3794" w:rsidRPr="00AF3794" w:rsidRDefault="00AF3794" w:rsidP="00AF3794">
            <w:pPr>
              <w:spacing w:after="0" w:line="264" w:lineRule="auto"/>
              <w:contextualSpacing/>
              <w:jc w:val="both"/>
              <w:rPr>
                <w:b/>
                <w:bCs/>
                <w:snapToGrid w:val="0"/>
                <w:color w:val="000000"/>
                <w:sz w:val="18"/>
              </w:rPr>
            </w:pPr>
            <w:r w:rsidRPr="00AF3794">
              <w:rPr>
                <w:b/>
                <w:bCs/>
                <w:snapToGrid w:val="0"/>
                <w:color w:val="000000"/>
                <w:sz w:val="18"/>
              </w:rPr>
              <w:t>A</w:t>
            </w:r>
          </w:p>
        </w:tc>
        <w:tc>
          <w:tcPr>
            <w:tcW w:w="4669" w:type="pct"/>
            <w:gridSpan w:val="7"/>
            <w:tcBorders>
              <w:top w:val="single" w:sz="6" w:space="0" w:color="E0301E"/>
              <w:left w:val="single" w:sz="6" w:space="0" w:color="E0301E"/>
              <w:bottom w:val="single" w:sz="6" w:space="0" w:color="E0301E"/>
              <w:right w:val="single" w:sz="6" w:space="0" w:color="E0301E"/>
            </w:tcBorders>
            <w:shd w:val="clear" w:color="auto" w:fill="D9D9D9"/>
            <w:noWrap/>
          </w:tcPr>
          <w:p w:rsidR="00AF3794" w:rsidRPr="00AF3794" w:rsidRDefault="00AF3794" w:rsidP="00AF3794">
            <w:pPr>
              <w:spacing w:after="0" w:line="264" w:lineRule="auto"/>
              <w:contextualSpacing/>
              <w:jc w:val="both"/>
              <w:rPr>
                <w:b/>
                <w:sz w:val="18"/>
              </w:rPr>
            </w:pPr>
            <w:r w:rsidRPr="00AF3794">
              <w:rPr>
                <w:b/>
                <w:color w:val="000000"/>
                <w:sz w:val="18"/>
              </w:rPr>
              <w:t>Cross Cutting Systems</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shd w:val="clear" w:color="auto" w:fill="F2F2F2" w:themeFill="background1" w:themeFillShade="F2"/>
            <w:noWrap/>
          </w:tcPr>
          <w:p w:rsidR="00AF3794" w:rsidRPr="00AF3794" w:rsidRDefault="00AF3794" w:rsidP="00AF3794">
            <w:pPr>
              <w:spacing w:after="0" w:line="264" w:lineRule="auto"/>
              <w:contextualSpacing/>
              <w:jc w:val="both"/>
              <w:rPr>
                <w:sz w:val="18"/>
              </w:rPr>
            </w:pPr>
          </w:p>
        </w:tc>
        <w:tc>
          <w:tcPr>
            <w:tcW w:w="4669" w:type="pct"/>
            <w:gridSpan w:val="7"/>
            <w:tcBorders>
              <w:top w:val="single" w:sz="6" w:space="0" w:color="E0301E"/>
              <w:left w:val="single" w:sz="6" w:space="0" w:color="E0301E"/>
              <w:bottom w:val="single" w:sz="6" w:space="0" w:color="E0301E"/>
              <w:right w:val="single" w:sz="6" w:space="0" w:color="E0301E"/>
            </w:tcBorders>
            <w:shd w:val="clear" w:color="auto" w:fill="F2F2F2" w:themeFill="background1" w:themeFillShade="F2"/>
            <w:noWrap/>
          </w:tcPr>
          <w:p w:rsidR="00AF3794" w:rsidRPr="00AF3794" w:rsidRDefault="00AF3794" w:rsidP="00AF3794">
            <w:pPr>
              <w:spacing w:after="0" w:line="264" w:lineRule="auto"/>
              <w:contextualSpacing/>
              <w:jc w:val="both"/>
              <w:rPr>
                <w:b/>
                <w:sz w:val="18"/>
              </w:rPr>
            </w:pPr>
            <w:r w:rsidRPr="00AF3794">
              <w:rPr>
                <w:b/>
                <w:sz w:val="18"/>
              </w:rPr>
              <w:t>Value Protection Reviews</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A.1</w:t>
            </w:r>
          </w:p>
        </w:tc>
        <w:tc>
          <w:tcPr>
            <w:tcW w:w="3059"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b/>
                <w:sz w:val="18"/>
              </w:rPr>
            </w:pPr>
            <w:r w:rsidRPr="00AF3794">
              <w:rPr>
                <w:b/>
                <w:sz w:val="18"/>
              </w:rPr>
              <w:t>Finance Systems:</w:t>
            </w:r>
          </w:p>
          <w:p w:rsidR="00AF3794" w:rsidRPr="00AF3794" w:rsidRDefault="00AF3794" w:rsidP="00AF3794">
            <w:pPr>
              <w:numPr>
                <w:ilvl w:val="0"/>
                <w:numId w:val="33"/>
              </w:numPr>
              <w:spacing w:after="0" w:line="264" w:lineRule="auto"/>
              <w:contextualSpacing/>
              <w:jc w:val="both"/>
              <w:rPr>
                <w:sz w:val="18"/>
              </w:rPr>
            </w:pPr>
            <w:r w:rsidRPr="00AF3794">
              <w:rPr>
                <w:sz w:val="18"/>
              </w:rPr>
              <w:t>Fixed Assets</w:t>
            </w:r>
          </w:p>
          <w:p w:rsidR="00AF3794" w:rsidRPr="00AF3794" w:rsidRDefault="00AF3794" w:rsidP="00AF3794">
            <w:pPr>
              <w:numPr>
                <w:ilvl w:val="0"/>
                <w:numId w:val="33"/>
              </w:numPr>
              <w:spacing w:after="0" w:line="264" w:lineRule="auto"/>
              <w:contextualSpacing/>
              <w:jc w:val="both"/>
              <w:rPr>
                <w:sz w:val="18"/>
              </w:rPr>
            </w:pPr>
            <w:r w:rsidRPr="00AF3794">
              <w:rPr>
                <w:sz w:val="18"/>
              </w:rPr>
              <w:t>General Ledger</w:t>
            </w:r>
          </w:p>
          <w:p w:rsidR="00AF3794" w:rsidRPr="00AF3794" w:rsidRDefault="00AF3794" w:rsidP="00AF3794">
            <w:pPr>
              <w:numPr>
                <w:ilvl w:val="0"/>
                <w:numId w:val="33"/>
              </w:numPr>
              <w:spacing w:after="0" w:line="264" w:lineRule="auto"/>
              <w:contextualSpacing/>
              <w:jc w:val="both"/>
              <w:rPr>
                <w:b/>
                <w:sz w:val="18"/>
              </w:rPr>
            </w:pPr>
            <w:r w:rsidRPr="00AF3794">
              <w:rPr>
                <w:sz w:val="18"/>
              </w:rPr>
              <w:t>Payroll</w:t>
            </w:r>
          </w:p>
        </w:tc>
        <w:tc>
          <w:tcPr>
            <w:tcW w:w="608" w:type="pct"/>
            <w:gridSpan w:val="2"/>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16</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sz w:val="18"/>
              </w:rPr>
            </w:pPr>
            <w:r w:rsidRPr="00AF3794">
              <w:rPr>
                <w:sz w:val="18"/>
              </w:rPr>
              <w:t>A.2</w:t>
            </w:r>
          </w:p>
        </w:tc>
        <w:tc>
          <w:tcPr>
            <w:tcW w:w="3059"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b/>
                <w:sz w:val="18"/>
              </w:rPr>
            </w:pPr>
            <w:r w:rsidRPr="00AF3794">
              <w:rPr>
                <w:b/>
                <w:sz w:val="18"/>
              </w:rPr>
              <w:t>Debtors and Creditors</w:t>
            </w:r>
          </w:p>
          <w:p w:rsidR="00AF3794" w:rsidRPr="00AF3794" w:rsidRDefault="00AF3794" w:rsidP="00AF3794">
            <w:pPr>
              <w:numPr>
                <w:ilvl w:val="0"/>
                <w:numId w:val="33"/>
              </w:numPr>
              <w:spacing w:after="0" w:line="264" w:lineRule="auto"/>
              <w:contextualSpacing/>
              <w:jc w:val="both"/>
              <w:rPr>
                <w:sz w:val="18"/>
              </w:rPr>
            </w:pPr>
            <w:r w:rsidRPr="00AF3794">
              <w:rPr>
                <w:sz w:val="18"/>
              </w:rPr>
              <w:t>Debtors</w:t>
            </w:r>
          </w:p>
          <w:p w:rsidR="00AF3794" w:rsidRPr="00AF3794" w:rsidRDefault="00AF3794" w:rsidP="00AF3794">
            <w:pPr>
              <w:numPr>
                <w:ilvl w:val="0"/>
                <w:numId w:val="33"/>
              </w:numPr>
              <w:spacing w:after="0" w:line="264" w:lineRule="auto"/>
              <w:contextualSpacing/>
              <w:jc w:val="both"/>
              <w:rPr>
                <w:sz w:val="18"/>
              </w:rPr>
            </w:pPr>
            <w:r w:rsidRPr="00AF3794">
              <w:rPr>
                <w:sz w:val="18"/>
              </w:rPr>
              <w:t>Income Collection</w:t>
            </w:r>
          </w:p>
          <w:p w:rsidR="00AF3794" w:rsidRPr="00AF3794" w:rsidRDefault="00AF3794" w:rsidP="00AF3794">
            <w:pPr>
              <w:numPr>
                <w:ilvl w:val="0"/>
                <w:numId w:val="33"/>
              </w:numPr>
              <w:spacing w:after="0" w:line="264" w:lineRule="auto"/>
              <w:contextualSpacing/>
              <w:jc w:val="both"/>
              <w:rPr>
                <w:sz w:val="18"/>
              </w:rPr>
            </w:pPr>
            <w:r w:rsidRPr="00AF3794">
              <w:rPr>
                <w:sz w:val="18"/>
              </w:rPr>
              <w:t>Creditors</w:t>
            </w:r>
          </w:p>
        </w:tc>
        <w:tc>
          <w:tcPr>
            <w:tcW w:w="608" w:type="pct"/>
            <w:gridSpan w:val="2"/>
            <w:tcBorders>
              <w:top w:val="single" w:sz="6" w:space="0" w:color="E0301E"/>
              <w:left w:val="single" w:sz="6" w:space="0" w:color="E0301E"/>
              <w:bottom w:val="single" w:sz="6" w:space="0" w:color="E0301E"/>
              <w:right w:val="single" w:sz="6" w:space="0" w:color="E0301E"/>
            </w:tcBorders>
            <w:shd w:val="clear" w:color="auto" w:fill="auto"/>
          </w:tcPr>
          <w:p w:rsidR="00AF3794" w:rsidRPr="00AF3794" w:rsidRDefault="00AF3794" w:rsidP="00AF3794">
            <w:pPr>
              <w:spacing w:after="0" w:line="264" w:lineRule="auto"/>
              <w:contextualSpacing/>
              <w:jc w:val="both"/>
              <w:rPr>
                <w:sz w:val="18"/>
              </w:rPr>
            </w:pPr>
            <w:r w:rsidRPr="00AF3794">
              <w:rPr>
                <w:sz w:val="18"/>
              </w:rPr>
              <w:t>14</w:t>
            </w:r>
          </w:p>
        </w:tc>
        <w:tc>
          <w:tcPr>
            <w:tcW w:w="250"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shd w:val="clear" w:color="auto" w:fill="auto"/>
          </w:tcPr>
          <w:p w:rsidR="00AF3794" w:rsidRPr="00AF3794" w:rsidRDefault="00AF3794" w:rsidP="00AF3794">
            <w:pPr>
              <w:spacing w:after="0" w:line="264" w:lineRule="auto"/>
              <w:contextualSpacing/>
              <w:jc w:val="both"/>
              <w:rPr>
                <w:rFonts w:ascii="ZDingbats" w:hAnsi="ZDingbats"/>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shd w:val="clear" w:color="auto" w:fill="auto"/>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sz w:val="18"/>
              </w:rPr>
            </w:pPr>
            <w:r w:rsidRPr="00AF3794">
              <w:rPr>
                <w:sz w:val="18"/>
              </w:rPr>
              <w:t>A.3</w:t>
            </w:r>
          </w:p>
        </w:tc>
        <w:tc>
          <w:tcPr>
            <w:tcW w:w="3059"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b/>
                <w:sz w:val="18"/>
              </w:rPr>
            </w:pPr>
            <w:r w:rsidRPr="00AF3794">
              <w:rPr>
                <w:b/>
                <w:sz w:val="18"/>
              </w:rPr>
              <w:t>Collection Fund (Council Tax and NNDR)</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Reconciliations</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Calculation of liabilities</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Billing process</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Debt collection and recovery</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Arrangements for changes in legislation</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Uptake of online payment options for CT and BR</w:t>
            </w:r>
          </w:p>
        </w:tc>
        <w:tc>
          <w:tcPr>
            <w:tcW w:w="608" w:type="pct"/>
            <w:gridSpan w:val="2"/>
            <w:tcBorders>
              <w:top w:val="single" w:sz="6" w:space="0" w:color="E0301E"/>
              <w:left w:val="single" w:sz="6" w:space="0" w:color="E0301E"/>
              <w:bottom w:val="single" w:sz="6" w:space="0" w:color="E0301E"/>
              <w:right w:val="single" w:sz="6" w:space="0" w:color="E0301E"/>
            </w:tcBorders>
            <w:shd w:val="clear" w:color="auto" w:fill="auto"/>
          </w:tcPr>
          <w:p w:rsidR="00AF3794" w:rsidRPr="00AF3794" w:rsidRDefault="00AF3794" w:rsidP="00AF3794">
            <w:pPr>
              <w:spacing w:after="0" w:line="264" w:lineRule="auto"/>
              <w:contextualSpacing/>
              <w:jc w:val="both"/>
              <w:rPr>
                <w:sz w:val="18"/>
              </w:rPr>
            </w:pPr>
            <w:r w:rsidRPr="00AF3794">
              <w:rPr>
                <w:sz w:val="18"/>
              </w:rPr>
              <w:t>12</w:t>
            </w:r>
          </w:p>
        </w:tc>
        <w:tc>
          <w:tcPr>
            <w:tcW w:w="250"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c>
          <w:tcPr>
            <w:tcW w:w="252" w:type="pct"/>
            <w:tcBorders>
              <w:top w:val="single" w:sz="6" w:space="0" w:color="E0301E"/>
              <w:left w:val="single" w:sz="6" w:space="0" w:color="E0301E"/>
              <w:bottom w:val="single" w:sz="6" w:space="0" w:color="E0301E"/>
              <w:right w:val="single" w:sz="6" w:space="0" w:color="E0301E"/>
            </w:tcBorders>
            <w:shd w:val="clear" w:color="auto" w:fill="auto"/>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shd w:val="clear" w:color="auto" w:fill="auto"/>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A.4</w:t>
            </w:r>
          </w:p>
        </w:tc>
        <w:tc>
          <w:tcPr>
            <w:tcW w:w="3059"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b/>
                <w:sz w:val="18"/>
              </w:rPr>
            </w:pPr>
            <w:r w:rsidRPr="00AF3794">
              <w:rPr>
                <w:b/>
                <w:sz w:val="18"/>
              </w:rPr>
              <w:t>Housing Benefits</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Reconciliations</w:t>
            </w:r>
            <w:r w:rsidRPr="00AF3794">
              <w:rPr>
                <w:sz w:val="18"/>
              </w:rPr>
              <w:tab/>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Accuracy of claims and Quality checks</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Overpayments – monitoring and recovery</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Uptake of online payment options for HB overpayments</w:t>
            </w:r>
          </w:p>
        </w:tc>
        <w:tc>
          <w:tcPr>
            <w:tcW w:w="608" w:type="pct"/>
            <w:gridSpan w:val="2"/>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10</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A.5</w:t>
            </w:r>
          </w:p>
        </w:tc>
        <w:tc>
          <w:tcPr>
            <w:tcW w:w="3059"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b/>
                <w:sz w:val="18"/>
              </w:rPr>
            </w:pPr>
            <w:r w:rsidRPr="00AF3794">
              <w:rPr>
                <w:b/>
                <w:sz w:val="18"/>
              </w:rPr>
              <w:t>Housing Rents</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Reconciliations</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Collection, recovery, arrears management</w:t>
            </w:r>
          </w:p>
          <w:p w:rsidR="00AF3794" w:rsidRPr="00AF3794" w:rsidRDefault="00AF3794" w:rsidP="00AF3794">
            <w:pPr>
              <w:numPr>
                <w:ilvl w:val="0"/>
                <w:numId w:val="16"/>
              </w:numPr>
              <w:spacing w:after="0" w:line="264" w:lineRule="auto"/>
              <w:ind w:left="355" w:hanging="284"/>
              <w:contextualSpacing/>
              <w:jc w:val="both"/>
              <w:rPr>
                <w:sz w:val="18"/>
              </w:rPr>
            </w:pPr>
            <w:r w:rsidRPr="00AF3794">
              <w:rPr>
                <w:sz w:val="18"/>
              </w:rPr>
              <w:t>Uptake of online payment options</w:t>
            </w:r>
          </w:p>
        </w:tc>
        <w:tc>
          <w:tcPr>
            <w:tcW w:w="608" w:type="pct"/>
            <w:gridSpan w:val="2"/>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10</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sz w:val="18"/>
              </w:rPr>
            </w:pPr>
            <w:r w:rsidRPr="00AF3794">
              <w:rPr>
                <w:sz w:val="18"/>
              </w:rPr>
              <w:t>A.6</w:t>
            </w:r>
          </w:p>
        </w:tc>
        <w:tc>
          <w:tcPr>
            <w:tcW w:w="3059"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b/>
                <w:sz w:val="18"/>
              </w:rPr>
            </w:pPr>
            <w:r w:rsidRPr="00AF3794">
              <w:rPr>
                <w:b/>
                <w:sz w:val="18"/>
              </w:rPr>
              <w:t>Budgetary Control, Risk Management and Performance</w:t>
            </w:r>
          </w:p>
          <w:p w:rsidR="00AF3794" w:rsidRPr="00AF3794" w:rsidRDefault="00AF3794" w:rsidP="00AF3794">
            <w:pPr>
              <w:spacing w:after="0" w:line="264" w:lineRule="auto"/>
              <w:contextualSpacing/>
              <w:jc w:val="both"/>
              <w:rPr>
                <w:sz w:val="18"/>
              </w:rPr>
            </w:pPr>
            <w:r w:rsidRPr="00AF3794">
              <w:rPr>
                <w:sz w:val="18"/>
              </w:rPr>
              <w:t>Budgetary control:</w:t>
            </w:r>
          </w:p>
          <w:p w:rsidR="00AF3794" w:rsidRPr="00AF3794" w:rsidRDefault="00AF3794" w:rsidP="00AF3794">
            <w:pPr>
              <w:numPr>
                <w:ilvl w:val="0"/>
                <w:numId w:val="15"/>
              </w:numPr>
              <w:spacing w:after="0" w:line="264" w:lineRule="auto"/>
              <w:ind w:left="355" w:hanging="284"/>
              <w:contextualSpacing/>
              <w:jc w:val="both"/>
              <w:rPr>
                <w:sz w:val="18"/>
              </w:rPr>
            </w:pPr>
            <w:r w:rsidRPr="00AF3794">
              <w:rPr>
                <w:sz w:val="18"/>
              </w:rPr>
              <w:t>Budget setting</w:t>
            </w:r>
          </w:p>
          <w:p w:rsidR="00AF3794" w:rsidRPr="00AF3794" w:rsidRDefault="00AF3794" w:rsidP="00AF3794">
            <w:pPr>
              <w:numPr>
                <w:ilvl w:val="0"/>
                <w:numId w:val="15"/>
              </w:numPr>
              <w:spacing w:after="0" w:line="264" w:lineRule="auto"/>
              <w:ind w:left="355" w:hanging="284"/>
              <w:contextualSpacing/>
              <w:jc w:val="both"/>
              <w:rPr>
                <w:sz w:val="18"/>
              </w:rPr>
            </w:pPr>
            <w:r w:rsidRPr="00AF3794">
              <w:rPr>
                <w:sz w:val="18"/>
              </w:rPr>
              <w:t>Budget monitoring (Revenue and Capital accounts)</w:t>
            </w:r>
          </w:p>
          <w:p w:rsidR="00AF3794" w:rsidRPr="00AF3794" w:rsidRDefault="00AF3794" w:rsidP="00AF3794">
            <w:pPr>
              <w:numPr>
                <w:ilvl w:val="0"/>
                <w:numId w:val="15"/>
              </w:numPr>
              <w:spacing w:after="0" w:line="264" w:lineRule="auto"/>
              <w:ind w:left="355" w:hanging="284"/>
              <w:contextualSpacing/>
              <w:jc w:val="both"/>
              <w:rPr>
                <w:sz w:val="18"/>
              </w:rPr>
            </w:pPr>
            <w:r w:rsidRPr="00AF3794">
              <w:rPr>
                <w:sz w:val="18"/>
              </w:rPr>
              <w:t>Management and monitoring of efficiency savings and income collection/generation activities</w:t>
            </w:r>
          </w:p>
          <w:p w:rsidR="00AF3794" w:rsidRPr="00AF3794" w:rsidRDefault="00AF3794" w:rsidP="00AF3794">
            <w:pPr>
              <w:spacing w:after="0" w:line="264" w:lineRule="auto"/>
              <w:contextualSpacing/>
              <w:jc w:val="both"/>
              <w:rPr>
                <w:sz w:val="18"/>
              </w:rPr>
            </w:pPr>
            <w:r w:rsidRPr="00AF3794">
              <w:rPr>
                <w:sz w:val="18"/>
              </w:rPr>
              <w:t>Risk management and performance:</w:t>
            </w:r>
          </w:p>
          <w:p w:rsidR="00AF3794" w:rsidRPr="00AF3794" w:rsidRDefault="00AF3794" w:rsidP="00AF3794">
            <w:pPr>
              <w:numPr>
                <w:ilvl w:val="0"/>
                <w:numId w:val="15"/>
              </w:numPr>
              <w:spacing w:after="0" w:line="264" w:lineRule="auto"/>
              <w:ind w:left="355" w:hanging="284"/>
              <w:contextualSpacing/>
              <w:jc w:val="both"/>
              <w:rPr>
                <w:sz w:val="18"/>
              </w:rPr>
            </w:pPr>
            <w:r w:rsidRPr="00AF3794">
              <w:rPr>
                <w:sz w:val="18"/>
              </w:rPr>
              <w:t>Review of risk management arrangements for adequacy</w:t>
            </w:r>
          </w:p>
          <w:p w:rsidR="00AF3794" w:rsidRPr="00AF3794" w:rsidRDefault="00AF3794" w:rsidP="00AF3794">
            <w:pPr>
              <w:numPr>
                <w:ilvl w:val="0"/>
                <w:numId w:val="15"/>
              </w:numPr>
              <w:spacing w:after="0" w:line="264" w:lineRule="auto"/>
              <w:ind w:left="355" w:hanging="284"/>
              <w:contextualSpacing/>
              <w:jc w:val="both"/>
              <w:rPr>
                <w:sz w:val="18"/>
              </w:rPr>
            </w:pPr>
            <w:r w:rsidRPr="00AF3794">
              <w:rPr>
                <w:sz w:val="18"/>
              </w:rPr>
              <w:t>Use of performance monitoring software</w:t>
            </w:r>
          </w:p>
        </w:tc>
        <w:tc>
          <w:tcPr>
            <w:tcW w:w="608" w:type="pct"/>
            <w:gridSpan w:val="2"/>
            <w:tcBorders>
              <w:top w:val="single" w:sz="6" w:space="0" w:color="E0301E"/>
              <w:left w:val="single" w:sz="6" w:space="0" w:color="E0301E"/>
              <w:bottom w:val="single" w:sz="6" w:space="0" w:color="E0301E"/>
              <w:right w:val="single" w:sz="6" w:space="0" w:color="E0301E"/>
            </w:tcBorders>
            <w:shd w:val="clear" w:color="auto" w:fill="auto"/>
          </w:tcPr>
          <w:p w:rsidR="00AF3794" w:rsidRPr="00AF3794" w:rsidRDefault="00AF3794" w:rsidP="00AF3794">
            <w:pPr>
              <w:spacing w:after="0" w:line="264" w:lineRule="auto"/>
              <w:contextualSpacing/>
              <w:jc w:val="both"/>
              <w:rPr>
                <w:sz w:val="18"/>
              </w:rPr>
            </w:pPr>
            <w:r w:rsidRPr="00AF3794">
              <w:rPr>
                <w:sz w:val="18"/>
              </w:rPr>
              <w:t>12</w:t>
            </w:r>
          </w:p>
        </w:tc>
        <w:tc>
          <w:tcPr>
            <w:tcW w:w="250"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shd w:val="clear" w:color="auto" w:fill="auto"/>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shd w:val="clear" w:color="auto" w:fill="auto"/>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r>
      <w:tr w:rsidR="00AF3794" w:rsidRPr="00AF3794" w:rsidTr="00735F62">
        <w:tc>
          <w:tcPr>
            <w:tcW w:w="3390" w:type="pct"/>
            <w:gridSpan w:val="2"/>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right"/>
              <w:rPr>
                <w:b/>
                <w:sz w:val="18"/>
              </w:rPr>
            </w:pPr>
            <w:r w:rsidRPr="00AF3794">
              <w:rPr>
                <w:b/>
                <w:sz w:val="18"/>
              </w:rPr>
              <w:t>Sub Total</w:t>
            </w:r>
          </w:p>
        </w:tc>
        <w:tc>
          <w:tcPr>
            <w:tcW w:w="608" w:type="pct"/>
            <w:gridSpan w:val="2"/>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b/>
                <w:sz w:val="18"/>
              </w:rPr>
            </w:pPr>
            <w:r w:rsidRPr="00AF3794">
              <w:rPr>
                <w:b/>
                <w:sz w:val="18"/>
              </w:rPr>
              <w:t>74</w:t>
            </w: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noWrap/>
          </w:tcPr>
          <w:p w:rsidR="00AF3794" w:rsidRPr="00AF3794" w:rsidRDefault="00AF3794" w:rsidP="00AF3794">
            <w:pPr>
              <w:spacing w:after="0" w:line="264" w:lineRule="auto"/>
              <w:contextualSpacing/>
              <w:jc w:val="both"/>
              <w:rPr>
                <w:sz w:val="18"/>
              </w:rPr>
            </w:pPr>
            <w:r w:rsidRPr="00AF3794">
              <w:rPr>
                <w:sz w:val="18"/>
              </w:rPr>
              <w:t>-</w:t>
            </w: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r w:rsidRPr="00AF3794">
              <w:rPr>
                <w:sz w:val="18"/>
              </w:rPr>
              <w:t>32</w:t>
            </w:r>
          </w:p>
        </w:tc>
        <w:tc>
          <w:tcPr>
            <w:tcW w:w="252"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r w:rsidRPr="00AF3794">
              <w:rPr>
                <w:sz w:val="18"/>
              </w:rPr>
              <w:t>30</w:t>
            </w: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r w:rsidRPr="00AF3794">
              <w:rPr>
                <w:sz w:val="18"/>
              </w:rPr>
              <w:t>12</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shd w:val="clear" w:color="auto" w:fill="D9D9D9"/>
            <w:noWrap/>
          </w:tcPr>
          <w:p w:rsidR="00AF3794" w:rsidRPr="00AF3794" w:rsidRDefault="00AF3794" w:rsidP="00AF3794">
            <w:pPr>
              <w:spacing w:after="0" w:line="264" w:lineRule="auto"/>
              <w:contextualSpacing/>
              <w:jc w:val="both"/>
              <w:rPr>
                <w:b/>
                <w:bCs/>
                <w:snapToGrid w:val="0"/>
                <w:color w:val="000000"/>
                <w:sz w:val="18"/>
              </w:rPr>
            </w:pPr>
            <w:r w:rsidRPr="00AF3794">
              <w:rPr>
                <w:b/>
                <w:bCs/>
                <w:snapToGrid w:val="0"/>
                <w:color w:val="000000"/>
                <w:sz w:val="18"/>
              </w:rPr>
              <w:lastRenderedPageBreak/>
              <w:t>B</w:t>
            </w:r>
          </w:p>
        </w:tc>
        <w:tc>
          <w:tcPr>
            <w:tcW w:w="4669" w:type="pct"/>
            <w:gridSpan w:val="7"/>
            <w:tcBorders>
              <w:top w:val="single" w:sz="6" w:space="0" w:color="E0301E"/>
              <w:left w:val="single" w:sz="6" w:space="0" w:color="E0301E"/>
              <w:bottom w:val="single" w:sz="6" w:space="0" w:color="E0301E"/>
              <w:right w:val="single" w:sz="6" w:space="0" w:color="E0301E"/>
            </w:tcBorders>
            <w:shd w:val="clear" w:color="auto" w:fill="D9D9D9"/>
            <w:noWrap/>
          </w:tcPr>
          <w:p w:rsidR="00AF3794" w:rsidRPr="00AF3794" w:rsidRDefault="00AF3794" w:rsidP="00AF3794">
            <w:pPr>
              <w:spacing w:after="0" w:line="264" w:lineRule="auto"/>
              <w:contextualSpacing/>
              <w:jc w:val="both"/>
              <w:rPr>
                <w:b/>
                <w:sz w:val="18"/>
              </w:rPr>
            </w:pPr>
            <w:r w:rsidRPr="00AF3794">
              <w:rPr>
                <w:b/>
                <w:color w:val="000000"/>
                <w:sz w:val="18"/>
              </w:rPr>
              <w:t>Department Level</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shd w:val="clear" w:color="auto" w:fill="F2F2F2" w:themeFill="background1" w:themeFillShade="F2"/>
            <w:noWrap/>
          </w:tcPr>
          <w:p w:rsidR="00AF3794" w:rsidRPr="00AF3794" w:rsidRDefault="00AF3794" w:rsidP="00AF3794">
            <w:pPr>
              <w:spacing w:after="0" w:line="264" w:lineRule="auto"/>
              <w:contextualSpacing/>
              <w:jc w:val="both"/>
              <w:rPr>
                <w:b/>
                <w:sz w:val="18"/>
              </w:rPr>
            </w:pPr>
          </w:p>
        </w:tc>
        <w:tc>
          <w:tcPr>
            <w:tcW w:w="4669" w:type="pct"/>
            <w:gridSpan w:val="7"/>
            <w:tcBorders>
              <w:top w:val="single" w:sz="6" w:space="0" w:color="E0301E"/>
              <w:left w:val="single" w:sz="6" w:space="0" w:color="E0301E"/>
              <w:bottom w:val="single" w:sz="6" w:space="0" w:color="E0301E"/>
              <w:right w:val="single" w:sz="6" w:space="0" w:color="E0301E"/>
            </w:tcBorders>
            <w:shd w:val="clear" w:color="auto" w:fill="F2F2F2" w:themeFill="background1" w:themeFillShade="F2"/>
            <w:noWrap/>
          </w:tcPr>
          <w:p w:rsidR="00AF3794" w:rsidRPr="00AF3794" w:rsidRDefault="00AF3794" w:rsidP="00AF3794">
            <w:pPr>
              <w:spacing w:after="0" w:line="264" w:lineRule="auto"/>
              <w:contextualSpacing/>
              <w:jc w:val="both"/>
              <w:rPr>
                <w:b/>
                <w:sz w:val="18"/>
              </w:rPr>
            </w:pPr>
            <w:r w:rsidRPr="00AF3794">
              <w:rPr>
                <w:b/>
                <w:sz w:val="18"/>
              </w:rPr>
              <w:t>Value Protection Reviews</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B.1</w:t>
            </w:r>
          </w:p>
        </w:tc>
        <w:tc>
          <w:tcPr>
            <w:tcW w:w="3059"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rPr>
                <w:b/>
                <w:sz w:val="18"/>
              </w:rPr>
            </w:pPr>
            <w:r w:rsidRPr="00AF3794">
              <w:rPr>
                <w:b/>
                <w:sz w:val="18"/>
              </w:rPr>
              <w:t>Finance – Year End Support</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Year end accounts support in May 2016.</w:t>
            </w:r>
          </w:p>
        </w:tc>
        <w:tc>
          <w:tcPr>
            <w:tcW w:w="608" w:type="pct"/>
            <w:gridSpan w:val="2"/>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5</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center"/>
              <w:rPr>
                <w:sz w:val="18"/>
              </w:rPr>
            </w:pPr>
            <w:r w:rsidRPr="00AF3794">
              <w:rPr>
                <w:sz w:val="18"/>
              </w:rPr>
              <w:t>[</w:t>
            </w:r>
            <w:r w:rsidRPr="00AF3794">
              <w:rPr>
                <w:rFonts w:ascii="ZDingbats" w:hAnsi="ZDingbats"/>
                <w:sz w:val="18"/>
              </w:rPr>
              <w:t>4</w:t>
            </w:r>
            <w:r w:rsidRPr="00AF3794">
              <w:rPr>
                <w:sz w:val="18"/>
              </w:rPr>
              <w:t>]</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B.2</w:t>
            </w:r>
          </w:p>
        </w:tc>
        <w:tc>
          <w:tcPr>
            <w:tcW w:w="3059"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rPr>
                <w:b/>
                <w:sz w:val="18"/>
              </w:rPr>
            </w:pPr>
            <w:r w:rsidRPr="00AF3794">
              <w:rPr>
                <w:b/>
                <w:sz w:val="18"/>
              </w:rPr>
              <w:t>Housing &amp; Property - Housing Allocations</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Housing is allocated in line with the Council’s policy and procedures</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Rigour of evidence to support awards and defend decisions in light of growing scrutiny</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Applicant’s identity is verified at initial stage of application</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 xml:space="preserve">Performance reporting </w:t>
            </w:r>
          </w:p>
        </w:tc>
        <w:tc>
          <w:tcPr>
            <w:tcW w:w="608" w:type="pct"/>
            <w:gridSpan w:val="2"/>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12</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B.3</w:t>
            </w:r>
          </w:p>
        </w:tc>
        <w:tc>
          <w:tcPr>
            <w:tcW w:w="3059"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rPr>
                <w:b/>
                <w:sz w:val="18"/>
              </w:rPr>
            </w:pPr>
            <w:r w:rsidRPr="00AF3794">
              <w:rPr>
                <w:b/>
                <w:sz w:val="18"/>
              </w:rPr>
              <w:t>Housing &amp; Property - Homelessness Prevention</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Controls around management of emergency housing placements for statutory homeless with private landlords</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Payments to landlords, rent guarantees,</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Equity between rent guarantee scheme and DHP and how it can be achieved in particular with regard to incentives</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Payments for dilapidations</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Landlord accreditation scheme</w:t>
            </w:r>
          </w:p>
        </w:tc>
        <w:tc>
          <w:tcPr>
            <w:tcW w:w="608" w:type="pct"/>
            <w:gridSpan w:val="2"/>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10</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B.4</w:t>
            </w:r>
          </w:p>
        </w:tc>
        <w:tc>
          <w:tcPr>
            <w:tcW w:w="3059"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rPr>
                <w:b/>
                <w:sz w:val="18"/>
              </w:rPr>
            </w:pPr>
            <w:r w:rsidRPr="00AF3794">
              <w:rPr>
                <w:b/>
                <w:sz w:val="18"/>
              </w:rPr>
              <w:t>Business Improvement &amp; Technology - System Integration</w:t>
            </w:r>
          </w:p>
          <w:p w:rsidR="00AF3794" w:rsidRPr="00AF3794" w:rsidRDefault="00AF3794" w:rsidP="00AF3794">
            <w:pPr>
              <w:numPr>
                <w:ilvl w:val="0"/>
                <w:numId w:val="19"/>
              </w:numPr>
              <w:spacing w:after="0" w:line="264" w:lineRule="auto"/>
              <w:contextualSpacing/>
              <w:rPr>
                <w:sz w:val="18"/>
              </w:rPr>
            </w:pPr>
            <w:r w:rsidRPr="00AF3794">
              <w:rPr>
                <w:sz w:val="18"/>
              </w:rPr>
              <w:t>IT security controls around interfaces between systems e.g. Academy &amp; Agresso</w:t>
            </w:r>
          </w:p>
          <w:p w:rsidR="00AF3794" w:rsidRPr="00AF3794" w:rsidRDefault="00AF3794" w:rsidP="00AF3794">
            <w:pPr>
              <w:numPr>
                <w:ilvl w:val="0"/>
                <w:numId w:val="19"/>
              </w:numPr>
              <w:spacing w:after="0" w:line="264" w:lineRule="auto"/>
              <w:contextualSpacing/>
              <w:rPr>
                <w:sz w:val="18"/>
              </w:rPr>
            </w:pPr>
            <w:r w:rsidRPr="00AF3794">
              <w:rPr>
                <w:sz w:val="18"/>
              </w:rPr>
              <w:t>Review to assess status across Council and focus on older systems</w:t>
            </w:r>
          </w:p>
        </w:tc>
        <w:tc>
          <w:tcPr>
            <w:tcW w:w="608" w:type="pct"/>
            <w:gridSpan w:val="2"/>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12</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rFonts w:ascii="ZDingbats" w:hAnsi="ZDingbats"/>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735F62" w:rsidP="00AF3794">
            <w:pPr>
              <w:spacing w:after="0" w:line="264" w:lineRule="auto"/>
              <w:contextualSpacing/>
              <w:jc w:val="both"/>
              <w:rPr>
                <w:sz w:val="18"/>
              </w:rPr>
            </w:pPr>
            <w:r>
              <w:rPr>
                <w:sz w:val="18"/>
              </w:rPr>
              <w:t>B.5</w:t>
            </w:r>
          </w:p>
        </w:tc>
        <w:tc>
          <w:tcPr>
            <w:tcW w:w="3059"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rPr>
                <w:b/>
                <w:sz w:val="18"/>
              </w:rPr>
            </w:pPr>
            <w:r w:rsidRPr="00AF3794">
              <w:rPr>
                <w:b/>
                <w:sz w:val="18"/>
              </w:rPr>
              <w:t>Property Management - Investment properties</w:t>
            </w:r>
          </w:p>
          <w:p w:rsidR="00AF3794" w:rsidRPr="00AF3794" w:rsidRDefault="00AF3794" w:rsidP="00AF3794">
            <w:pPr>
              <w:numPr>
                <w:ilvl w:val="0"/>
                <w:numId w:val="19"/>
              </w:numPr>
              <w:spacing w:after="0" w:line="264" w:lineRule="auto"/>
              <w:contextualSpacing/>
              <w:rPr>
                <w:sz w:val="18"/>
              </w:rPr>
            </w:pPr>
            <w:r w:rsidRPr="00AF3794">
              <w:rPr>
                <w:sz w:val="18"/>
              </w:rPr>
              <w:t>Management of investment properties, lease renewals, rent setting, collection and recovery.</w:t>
            </w:r>
          </w:p>
          <w:p w:rsidR="00AF3794" w:rsidRPr="00AF3794" w:rsidRDefault="00AF3794" w:rsidP="00AF3794">
            <w:pPr>
              <w:numPr>
                <w:ilvl w:val="0"/>
                <w:numId w:val="19"/>
              </w:numPr>
              <w:spacing w:after="0" w:line="264" w:lineRule="auto"/>
              <w:contextualSpacing/>
              <w:rPr>
                <w:sz w:val="18"/>
              </w:rPr>
            </w:pPr>
            <w:r w:rsidRPr="00AF3794">
              <w:rPr>
                <w:sz w:val="18"/>
              </w:rPr>
              <w:t xml:space="preserve">Valuations </w:t>
            </w:r>
          </w:p>
          <w:p w:rsidR="00AF3794" w:rsidRPr="00AF3794" w:rsidRDefault="00AF3794" w:rsidP="00AF3794">
            <w:pPr>
              <w:numPr>
                <w:ilvl w:val="0"/>
                <w:numId w:val="19"/>
              </w:numPr>
              <w:spacing w:after="0" w:line="264" w:lineRule="auto"/>
              <w:contextualSpacing/>
              <w:rPr>
                <w:sz w:val="18"/>
              </w:rPr>
            </w:pPr>
            <w:r w:rsidRPr="00AF3794">
              <w:rPr>
                <w:sz w:val="18"/>
              </w:rPr>
              <w:t xml:space="preserve">Consideration of implications for asset management strategy </w:t>
            </w:r>
          </w:p>
        </w:tc>
        <w:tc>
          <w:tcPr>
            <w:tcW w:w="608" w:type="pct"/>
            <w:gridSpan w:val="2"/>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10</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rFonts w:ascii="ZDingbats" w:hAnsi="ZDingbats"/>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rFonts w:ascii="ZDingbats" w:hAnsi="ZDingbats"/>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3059"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right"/>
              <w:rPr>
                <w:b/>
                <w:sz w:val="18"/>
              </w:rPr>
            </w:pPr>
            <w:r w:rsidRPr="00AF3794">
              <w:rPr>
                <w:b/>
                <w:sz w:val="18"/>
              </w:rPr>
              <w:t>Sub Total</w:t>
            </w:r>
          </w:p>
        </w:tc>
        <w:tc>
          <w:tcPr>
            <w:tcW w:w="608" w:type="pct"/>
            <w:gridSpan w:val="2"/>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b/>
                <w:sz w:val="18"/>
              </w:rPr>
            </w:pPr>
            <w:r w:rsidRPr="00AF3794">
              <w:rPr>
                <w:b/>
                <w:sz w:val="18"/>
              </w:rPr>
              <w:t>49</w:t>
            </w: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noWrap/>
          </w:tcPr>
          <w:p w:rsidR="00AF3794" w:rsidRPr="00AF3794" w:rsidRDefault="00AF3794" w:rsidP="00AF3794">
            <w:pPr>
              <w:spacing w:after="0" w:line="264" w:lineRule="auto"/>
              <w:contextualSpacing/>
              <w:jc w:val="both"/>
              <w:rPr>
                <w:sz w:val="18"/>
              </w:rPr>
            </w:pPr>
            <w:r w:rsidRPr="00AF3794">
              <w:rPr>
                <w:sz w:val="18"/>
              </w:rPr>
              <w:t>22</w:t>
            </w: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r w:rsidRPr="00AF3794">
              <w:rPr>
                <w:sz w:val="18"/>
              </w:rPr>
              <w:t>-</w:t>
            </w:r>
          </w:p>
        </w:tc>
        <w:tc>
          <w:tcPr>
            <w:tcW w:w="252"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r w:rsidRPr="00AF3794">
              <w:rPr>
                <w:sz w:val="18"/>
              </w:rPr>
              <w:t>12</w:t>
            </w: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r w:rsidRPr="00AF3794">
              <w:rPr>
                <w:sz w:val="18"/>
              </w:rPr>
              <w:t>15</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shd w:val="clear" w:color="auto" w:fill="D9D9D9" w:themeFill="background1" w:themeFillShade="D9"/>
            <w:noWrap/>
          </w:tcPr>
          <w:p w:rsidR="00AF3794" w:rsidRPr="00AF3794" w:rsidRDefault="00AF3794" w:rsidP="00AF3794">
            <w:pPr>
              <w:spacing w:after="0" w:line="264" w:lineRule="auto"/>
              <w:contextualSpacing/>
              <w:jc w:val="both"/>
              <w:rPr>
                <w:b/>
                <w:sz w:val="18"/>
              </w:rPr>
            </w:pPr>
            <w:r w:rsidRPr="00AF3794">
              <w:rPr>
                <w:b/>
                <w:sz w:val="18"/>
              </w:rPr>
              <w:t>V</w:t>
            </w:r>
          </w:p>
        </w:tc>
        <w:tc>
          <w:tcPr>
            <w:tcW w:w="4669" w:type="pct"/>
            <w:gridSpan w:val="7"/>
            <w:tcBorders>
              <w:top w:val="single" w:sz="6" w:space="0" w:color="E0301E"/>
              <w:left w:val="single" w:sz="6" w:space="0" w:color="E0301E"/>
              <w:bottom w:val="single" w:sz="6" w:space="0" w:color="E0301E"/>
              <w:right w:val="single" w:sz="6" w:space="0" w:color="E0301E"/>
            </w:tcBorders>
            <w:shd w:val="clear" w:color="auto" w:fill="D9D9D9" w:themeFill="background1" w:themeFillShade="D9"/>
            <w:noWrap/>
          </w:tcPr>
          <w:p w:rsidR="00AF3794" w:rsidRPr="00AF3794" w:rsidRDefault="00AF3794" w:rsidP="00AF3794">
            <w:pPr>
              <w:spacing w:after="0" w:line="264" w:lineRule="auto"/>
              <w:contextualSpacing/>
              <w:jc w:val="both"/>
              <w:rPr>
                <w:b/>
                <w:sz w:val="18"/>
              </w:rPr>
            </w:pPr>
            <w:r w:rsidRPr="00AF3794">
              <w:rPr>
                <w:b/>
                <w:sz w:val="18"/>
              </w:rPr>
              <w:t>Value Enhancement Reviews</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VE.1</w:t>
            </w:r>
          </w:p>
        </w:tc>
        <w:tc>
          <w:tcPr>
            <w:tcW w:w="3063" w:type="pct"/>
            <w:gridSpan w:val="2"/>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rPr>
                <w:b/>
                <w:sz w:val="18"/>
              </w:rPr>
            </w:pPr>
            <w:r w:rsidRPr="00AF3794">
              <w:rPr>
                <w:b/>
                <w:sz w:val="18"/>
              </w:rPr>
              <w:t>Finance - Year end financial reporting timetable</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 xml:space="preserve">The accounts publication date for principal bodies is to be brought forward from 30 September to 31 July for the 2017/18 accounts onwards. </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The 14/15 year end close is being done for a 31/5/15 deadline as a trial. Review effectiveness of this and identify lessons learned.</w:t>
            </w:r>
          </w:p>
          <w:p w:rsidR="00AF3794" w:rsidRPr="00AF3794" w:rsidRDefault="00AF3794" w:rsidP="00AF3794">
            <w:pPr>
              <w:numPr>
                <w:ilvl w:val="0"/>
                <w:numId w:val="15"/>
              </w:numPr>
              <w:spacing w:after="0" w:line="264" w:lineRule="auto"/>
              <w:ind w:left="355" w:hanging="284"/>
              <w:contextualSpacing/>
              <w:rPr>
                <w:sz w:val="18"/>
              </w:rPr>
            </w:pPr>
            <w:r w:rsidRPr="00AF3794">
              <w:rPr>
                <w:sz w:val="18"/>
              </w:rPr>
              <w:t>Provide insight into best practice from other Council’s that achieve early close</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10</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VE.2</w:t>
            </w:r>
          </w:p>
        </w:tc>
        <w:tc>
          <w:tcPr>
            <w:tcW w:w="3063" w:type="pct"/>
            <w:gridSpan w:val="2"/>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rPr>
                <w:b/>
                <w:sz w:val="18"/>
              </w:rPr>
            </w:pPr>
            <w:r w:rsidRPr="00AF3794">
              <w:rPr>
                <w:b/>
                <w:sz w:val="18"/>
              </w:rPr>
              <w:t>Trading Services (including DSO)</w:t>
            </w:r>
          </w:p>
          <w:p w:rsidR="00AF3794" w:rsidRPr="00AF3794" w:rsidRDefault="00AF3794" w:rsidP="00AF3794">
            <w:pPr>
              <w:numPr>
                <w:ilvl w:val="0"/>
                <w:numId w:val="23"/>
              </w:numPr>
              <w:spacing w:after="0" w:line="264" w:lineRule="auto"/>
              <w:contextualSpacing/>
              <w:rPr>
                <w:sz w:val="18"/>
              </w:rPr>
            </w:pPr>
            <w:r w:rsidRPr="00AF3794">
              <w:rPr>
                <w:sz w:val="18"/>
              </w:rPr>
              <w:t xml:space="preserve">Increasing move towards trading Council services. </w:t>
            </w:r>
          </w:p>
          <w:p w:rsidR="00AF3794" w:rsidRPr="00AF3794" w:rsidRDefault="00AF3794" w:rsidP="00AF3794">
            <w:pPr>
              <w:numPr>
                <w:ilvl w:val="0"/>
                <w:numId w:val="23"/>
              </w:numPr>
              <w:spacing w:after="0" w:line="264" w:lineRule="auto"/>
              <w:contextualSpacing/>
              <w:rPr>
                <w:sz w:val="18"/>
              </w:rPr>
            </w:pPr>
            <w:r w:rsidRPr="00AF3794">
              <w:rPr>
                <w:sz w:val="18"/>
              </w:rPr>
              <w:t>Assess robustness of contracting arrangements, overhead calculations and recharge mechanisms, restriction clauses</w:t>
            </w:r>
          </w:p>
          <w:p w:rsidR="00AF3794" w:rsidRPr="00AF3794" w:rsidRDefault="00AF3794" w:rsidP="00AF3794">
            <w:pPr>
              <w:numPr>
                <w:ilvl w:val="0"/>
                <w:numId w:val="23"/>
              </w:numPr>
              <w:spacing w:after="0" w:line="264" w:lineRule="auto"/>
              <w:contextualSpacing/>
              <w:rPr>
                <w:sz w:val="18"/>
              </w:rPr>
            </w:pPr>
            <w:r w:rsidRPr="00AF3794">
              <w:rPr>
                <w:sz w:val="18"/>
              </w:rPr>
              <w:t>Adequacy of due diligence processes prior to entering contracts</w:t>
            </w:r>
          </w:p>
          <w:p w:rsidR="00AF3794" w:rsidRPr="00AF3794" w:rsidRDefault="00AF3794" w:rsidP="00AF3794">
            <w:pPr>
              <w:numPr>
                <w:ilvl w:val="0"/>
                <w:numId w:val="23"/>
              </w:numPr>
              <w:spacing w:after="0" w:line="264" w:lineRule="auto"/>
              <w:contextualSpacing/>
              <w:rPr>
                <w:sz w:val="18"/>
              </w:rPr>
            </w:pPr>
            <w:r w:rsidRPr="00AF3794">
              <w:rPr>
                <w:sz w:val="18"/>
              </w:rPr>
              <w:t>Consistent processes across the Council for award of contracts</w:t>
            </w:r>
          </w:p>
          <w:p w:rsidR="00AF3794" w:rsidRPr="00AF3794" w:rsidRDefault="00AF3794" w:rsidP="00AF3794">
            <w:pPr>
              <w:numPr>
                <w:ilvl w:val="0"/>
                <w:numId w:val="23"/>
              </w:numPr>
              <w:spacing w:after="0" w:line="264" w:lineRule="auto"/>
              <w:contextualSpacing/>
              <w:rPr>
                <w:sz w:val="18"/>
              </w:rPr>
            </w:pPr>
            <w:r w:rsidRPr="00AF3794">
              <w:rPr>
                <w:sz w:val="18"/>
              </w:rPr>
              <w:t>Contract performance monitoring arrangements and variations</w:t>
            </w:r>
          </w:p>
          <w:p w:rsidR="00AF3794" w:rsidRPr="00AF3794" w:rsidRDefault="00AF3794" w:rsidP="00AF3794">
            <w:pPr>
              <w:numPr>
                <w:ilvl w:val="0"/>
                <w:numId w:val="23"/>
              </w:numPr>
              <w:spacing w:after="0" w:line="264" w:lineRule="auto"/>
              <w:contextualSpacing/>
              <w:rPr>
                <w:sz w:val="18"/>
              </w:rPr>
            </w:pPr>
            <w:r w:rsidRPr="00AF3794">
              <w:rPr>
                <w:sz w:val="18"/>
              </w:rPr>
              <w:t>Client management, processes for feedback, complaints &amp; dispute resolution, managing reputational issues</w:t>
            </w:r>
          </w:p>
          <w:p w:rsidR="00AF3794" w:rsidRPr="00AF3794" w:rsidRDefault="00AF3794" w:rsidP="00AF3794">
            <w:pPr>
              <w:numPr>
                <w:ilvl w:val="0"/>
                <w:numId w:val="23"/>
              </w:numPr>
              <w:spacing w:after="0" w:line="264" w:lineRule="auto"/>
              <w:contextualSpacing/>
              <w:rPr>
                <w:sz w:val="18"/>
              </w:rPr>
            </w:pPr>
            <w:r w:rsidRPr="00AF3794">
              <w:rPr>
                <w:sz w:val="18"/>
              </w:rPr>
              <w:t>Processes for billing and debt collection</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16</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lastRenderedPageBreak/>
              <w:t>VE.3</w:t>
            </w:r>
          </w:p>
        </w:tc>
        <w:tc>
          <w:tcPr>
            <w:tcW w:w="3063" w:type="pct"/>
            <w:gridSpan w:val="2"/>
            <w:tcBorders>
              <w:top w:val="single" w:sz="6" w:space="0" w:color="E0301E"/>
              <w:left w:val="single" w:sz="6" w:space="0" w:color="E0301E"/>
              <w:bottom w:val="single" w:sz="6" w:space="0" w:color="E0301E"/>
              <w:right w:val="single" w:sz="6" w:space="0" w:color="E0301E"/>
            </w:tcBorders>
            <w:shd w:val="clear" w:color="auto" w:fill="auto"/>
            <w:noWrap/>
          </w:tcPr>
          <w:p w:rsidR="00AF3794" w:rsidRPr="00AF3794" w:rsidRDefault="00AF3794" w:rsidP="00AF3794">
            <w:pPr>
              <w:spacing w:after="0" w:line="264" w:lineRule="auto"/>
              <w:contextualSpacing/>
              <w:rPr>
                <w:b/>
                <w:sz w:val="18"/>
              </w:rPr>
            </w:pPr>
            <w:r w:rsidRPr="00AF3794">
              <w:rPr>
                <w:b/>
                <w:sz w:val="18"/>
              </w:rPr>
              <w:t>Law &amp; Governance - Member Support Services</w:t>
            </w:r>
          </w:p>
          <w:p w:rsidR="00AF3794" w:rsidRPr="00AF3794" w:rsidRDefault="00AF3794" w:rsidP="00AF3794">
            <w:pPr>
              <w:numPr>
                <w:ilvl w:val="0"/>
                <w:numId w:val="23"/>
              </w:numPr>
              <w:spacing w:after="0" w:line="264" w:lineRule="auto"/>
              <w:contextualSpacing/>
              <w:rPr>
                <w:sz w:val="18"/>
              </w:rPr>
            </w:pPr>
            <w:r w:rsidRPr="00AF3794">
              <w:rPr>
                <w:sz w:val="18"/>
              </w:rPr>
              <w:t xml:space="preserve">Adequacy of Council services, within the available budget, for providing administrative support and information services to Councillors to enable them to be effective within their roles. </w:t>
            </w:r>
          </w:p>
          <w:p w:rsidR="00AF3794" w:rsidRPr="00AF3794" w:rsidRDefault="00AF3794" w:rsidP="00AF3794">
            <w:pPr>
              <w:numPr>
                <w:ilvl w:val="0"/>
                <w:numId w:val="23"/>
              </w:numPr>
              <w:spacing w:after="0" w:line="264" w:lineRule="auto"/>
              <w:contextualSpacing/>
              <w:rPr>
                <w:sz w:val="18"/>
              </w:rPr>
            </w:pPr>
            <w:r w:rsidRPr="00AF3794">
              <w:rPr>
                <w:sz w:val="18"/>
              </w:rPr>
              <w:t>Best practice training for Members</w:t>
            </w:r>
          </w:p>
          <w:p w:rsidR="00AF3794" w:rsidRPr="00AF3794" w:rsidRDefault="00AF3794" w:rsidP="00AF3794">
            <w:pPr>
              <w:numPr>
                <w:ilvl w:val="0"/>
                <w:numId w:val="23"/>
              </w:numPr>
              <w:spacing w:after="0" w:line="264" w:lineRule="auto"/>
              <w:contextualSpacing/>
              <w:rPr>
                <w:b/>
                <w:sz w:val="18"/>
              </w:rPr>
            </w:pPr>
            <w:r w:rsidRPr="00AF3794">
              <w:rPr>
                <w:sz w:val="18"/>
              </w:rPr>
              <w:t>Review implementation of “Members Guarantee” improvement plan</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7</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VE.4</w:t>
            </w:r>
          </w:p>
        </w:tc>
        <w:tc>
          <w:tcPr>
            <w:tcW w:w="3063" w:type="pct"/>
            <w:gridSpan w:val="2"/>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rPr>
                <w:b/>
                <w:sz w:val="18"/>
              </w:rPr>
            </w:pPr>
            <w:r w:rsidRPr="00AF3794">
              <w:rPr>
                <w:b/>
                <w:sz w:val="18"/>
              </w:rPr>
              <w:t>Procurement</w:t>
            </w:r>
          </w:p>
          <w:p w:rsidR="00AF3794" w:rsidRPr="00AF3794" w:rsidRDefault="00AF3794" w:rsidP="00AF3794">
            <w:pPr>
              <w:numPr>
                <w:ilvl w:val="0"/>
                <w:numId w:val="26"/>
              </w:numPr>
              <w:spacing w:after="0" w:line="264" w:lineRule="auto"/>
              <w:contextualSpacing/>
              <w:rPr>
                <w:sz w:val="18"/>
              </w:rPr>
            </w:pPr>
            <w:r w:rsidRPr="00AF3794">
              <w:rPr>
                <w:sz w:val="18"/>
              </w:rPr>
              <w:t>Monitoring overall process, timeliness and efficiency</w:t>
            </w:r>
          </w:p>
          <w:p w:rsidR="00AF3794" w:rsidRPr="00AF3794" w:rsidRDefault="00AF3794" w:rsidP="00AF3794">
            <w:pPr>
              <w:numPr>
                <w:ilvl w:val="0"/>
                <w:numId w:val="26"/>
              </w:numPr>
              <w:spacing w:after="0" w:line="264" w:lineRule="auto"/>
              <w:contextualSpacing/>
              <w:rPr>
                <w:b/>
                <w:sz w:val="18"/>
              </w:rPr>
            </w:pPr>
            <w:r w:rsidRPr="00AF3794">
              <w:rPr>
                <w:sz w:val="18"/>
              </w:rPr>
              <w:t>Best practice insight</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12</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VE.5</w:t>
            </w:r>
          </w:p>
        </w:tc>
        <w:tc>
          <w:tcPr>
            <w:tcW w:w="3063" w:type="pct"/>
            <w:gridSpan w:val="2"/>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rPr>
                <w:b/>
                <w:sz w:val="18"/>
              </w:rPr>
            </w:pPr>
            <w:r w:rsidRPr="00AF3794">
              <w:rPr>
                <w:b/>
                <w:sz w:val="18"/>
              </w:rPr>
              <w:t>Enforcement</w:t>
            </w:r>
          </w:p>
          <w:p w:rsidR="00AF3794" w:rsidRPr="00AF3794" w:rsidRDefault="00AF3794" w:rsidP="00AF3794">
            <w:pPr>
              <w:numPr>
                <w:ilvl w:val="0"/>
                <w:numId w:val="23"/>
              </w:numPr>
              <w:spacing w:after="0" w:line="264" w:lineRule="auto"/>
              <w:contextualSpacing/>
              <w:rPr>
                <w:sz w:val="18"/>
              </w:rPr>
            </w:pPr>
            <w:r w:rsidRPr="00AF3794">
              <w:rPr>
                <w:sz w:val="18"/>
              </w:rPr>
              <w:t xml:space="preserve">Enforcement decisions are made in accordance with the Constitution delegated powers to authorise enforcement action. </w:t>
            </w:r>
          </w:p>
          <w:p w:rsidR="00AF3794" w:rsidRPr="00AF3794" w:rsidRDefault="00AF3794" w:rsidP="00AF3794">
            <w:pPr>
              <w:numPr>
                <w:ilvl w:val="0"/>
                <w:numId w:val="23"/>
              </w:numPr>
              <w:spacing w:after="0" w:line="264" w:lineRule="auto"/>
              <w:contextualSpacing/>
              <w:rPr>
                <w:sz w:val="18"/>
              </w:rPr>
            </w:pPr>
            <w:r w:rsidRPr="00AF3794">
              <w:rPr>
                <w:sz w:val="18"/>
              </w:rPr>
              <w:t>Staff have appropriate qualifications, competence and experience as authorised under the relevant legislation to carry out enforcement functions.</w:t>
            </w:r>
          </w:p>
          <w:p w:rsidR="00AF3794" w:rsidRPr="00AF3794" w:rsidRDefault="00AF3794" w:rsidP="00AF3794">
            <w:pPr>
              <w:numPr>
                <w:ilvl w:val="0"/>
                <w:numId w:val="23"/>
              </w:numPr>
              <w:spacing w:after="0" w:line="264" w:lineRule="auto"/>
              <w:contextualSpacing/>
              <w:rPr>
                <w:sz w:val="18"/>
              </w:rPr>
            </w:pPr>
            <w:r w:rsidRPr="00AF3794">
              <w:rPr>
                <w:sz w:val="18"/>
              </w:rPr>
              <w:t>Robustness of evidence to support decisions</w:t>
            </w:r>
          </w:p>
          <w:p w:rsidR="00AF3794" w:rsidRPr="00AF3794" w:rsidRDefault="00AF3794" w:rsidP="00AF3794">
            <w:pPr>
              <w:numPr>
                <w:ilvl w:val="0"/>
                <w:numId w:val="23"/>
              </w:numPr>
              <w:spacing w:after="0" w:line="264" w:lineRule="auto"/>
              <w:contextualSpacing/>
              <w:rPr>
                <w:b/>
                <w:sz w:val="18"/>
              </w:rPr>
            </w:pPr>
            <w:r w:rsidRPr="00AF3794">
              <w:rPr>
                <w:sz w:val="18"/>
              </w:rPr>
              <w:t xml:space="preserve">Environment, licences, planning </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12</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rFonts w:ascii="ZDingbats" w:hAnsi="ZDingbats"/>
                <w:sz w:val="18"/>
              </w:rPr>
              <w:t>4</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3063" w:type="pct"/>
            <w:gridSpan w:val="2"/>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right"/>
              <w:rPr>
                <w:b/>
                <w:sz w:val="18"/>
              </w:rPr>
            </w:pPr>
            <w:r w:rsidRPr="00AF3794">
              <w:rPr>
                <w:b/>
                <w:sz w:val="18"/>
              </w:rPr>
              <w:t>Sub Total</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right"/>
              <w:rPr>
                <w:b/>
                <w:sz w:val="18"/>
              </w:rPr>
            </w:pPr>
            <w:r w:rsidRPr="00AF3794">
              <w:rPr>
                <w:b/>
                <w:sz w:val="18"/>
              </w:rPr>
              <w:t>57</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22</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16</w:t>
            </w: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w:t>
            </w: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both"/>
              <w:rPr>
                <w:sz w:val="18"/>
              </w:rPr>
            </w:pPr>
            <w:r w:rsidRPr="00AF3794">
              <w:rPr>
                <w:sz w:val="18"/>
              </w:rPr>
              <w:t>19</w:t>
            </w:r>
          </w:p>
        </w:tc>
      </w:tr>
      <w:tr w:rsidR="00AF3794" w:rsidRPr="00AF3794" w:rsidTr="00735F62">
        <w:tc>
          <w:tcPr>
            <w:tcW w:w="3394" w:type="pct"/>
            <w:gridSpan w:val="3"/>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right"/>
              <w:rPr>
                <w:b/>
                <w:sz w:val="18"/>
              </w:rPr>
            </w:pPr>
            <w:r w:rsidRPr="00AF3794">
              <w:rPr>
                <w:b/>
                <w:sz w:val="18"/>
              </w:rPr>
              <w:t>20/15/16 Sub Total</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right"/>
              <w:rPr>
                <w:b/>
                <w:sz w:val="18"/>
              </w:rPr>
            </w:pPr>
            <w:r w:rsidRPr="00AF3794">
              <w:rPr>
                <w:b/>
                <w:sz w:val="18"/>
              </w:rPr>
              <w:t>180</w:t>
            </w: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noWrap/>
          </w:tcPr>
          <w:p w:rsidR="00AF3794" w:rsidRPr="00AF3794" w:rsidRDefault="00AF3794" w:rsidP="00AF3794">
            <w:pPr>
              <w:spacing w:after="0" w:line="264" w:lineRule="auto"/>
              <w:contextualSpacing/>
              <w:jc w:val="both"/>
              <w:rPr>
                <w:sz w:val="18"/>
              </w:rPr>
            </w:pPr>
            <w:r w:rsidRPr="00AF3794">
              <w:rPr>
                <w:sz w:val="18"/>
              </w:rPr>
              <w:t>44</w:t>
            </w: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r w:rsidRPr="00AF3794">
              <w:rPr>
                <w:sz w:val="18"/>
              </w:rPr>
              <w:t>48</w:t>
            </w:r>
          </w:p>
        </w:tc>
        <w:tc>
          <w:tcPr>
            <w:tcW w:w="252"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r w:rsidRPr="00AF3794">
              <w:rPr>
                <w:sz w:val="18"/>
              </w:rPr>
              <w:t>42</w:t>
            </w: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r w:rsidRPr="00AF3794">
              <w:rPr>
                <w:sz w:val="18"/>
              </w:rPr>
              <w:t>46</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3063" w:type="pct"/>
            <w:gridSpan w:val="2"/>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rPr>
                <w:sz w:val="18"/>
              </w:rPr>
            </w:pPr>
            <w:r w:rsidRPr="00AF3794">
              <w:rPr>
                <w:sz w:val="18"/>
              </w:rPr>
              <w:t xml:space="preserve">Recommendation follow-up: prior year recommendations are followed up in our annual VP reviews. Other follow-up is performed by management. </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right"/>
              <w:rPr>
                <w:sz w:val="18"/>
              </w:rPr>
            </w:pPr>
            <w:r w:rsidRPr="00AF3794">
              <w:rPr>
                <w:sz w:val="18"/>
              </w:rPr>
              <w:t>-</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center"/>
              <w:rPr>
                <w:sz w:val="18"/>
              </w:rPr>
            </w:pP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center"/>
              <w:rPr>
                <w:sz w:val="18"/>
              </w:rPr>
            </w:pP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center"/>
              <w:rPr>
                <w:sz w:val="18"/>
              </w:rPr>
            </w:pP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center"/>
              <w:rPr>
                <w:sz w:val="18"/>
              </w:rPr>
            </w:pP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3063" w:type="pct"/>
            <w:gridSpan w:val="2"/>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Audit Management</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right"/>
              <w:rPr>
                <w:sz w:val="18"/>
              </w:rPr>
            </w:pPr>
            <w:r w:rsidRPr="00AF3794">
              <w:rPr>
                <w:sz w:val="18"/>
              </w:rPr>
              <w:t>40</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center"/>
              <w:rPr>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center"/>
              <w:rPr>
                <w:sz w:val="18"/>
              </w:rPr>
            </w:pPr>
            <w:r w:rsidRPr="00AF3794">
              <w:rPr>
                <w:rFonts w:ascii="ZDingbats" w:hAnsi="ZDingbats"/>
                <w:sz w:val="18"/>
              </w:rPr>
              <w:t>4</w:t>
            </w: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center"/>
              <w:rPr>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center"/>
              <w:rPr>
                <w:sz w:val="18"/>
              </w:rPr>
            </w:pPr>
            <w:r w:rsidRPr="00AF3794">
              <w:rPr>
                <w:rFonts w:ascii="ZDingbats" w:hAnsi="ZDingbats"/>
                <w:sz w:val="18"/>
              </w:rPr>
              <w:t>4</w:t>
            </w:r>
          </w:p>
        </w:tc>
      </w:tr>
      <w:tr w:rsidR="00AF3794" w:rsidRPr="00AF3794" w:rsidTr="00735F62">
        <w:tc>
          <w:tcPr>
            <w:tcW w:w="331"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p>
        </w:tc>
        <w:tc>
          <w:tcPr>
            <w:tcW w:w="3063" w:type="pct"/>
            <w:gridSpan w:val="2"/>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both"/>
              <w:rPr>
                <w:sz w:val="18"/>
              </w:rPr>
            </w:pPr>
            <w:r w:rsidRPr="00AF3794">
              <w:rPr>
                <w:sz w:val="18"/>
              </w:rPr>
              <w:t>Contingency</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right"/>
              <w:rPr>
                <w:sz w:val="18"/>
              </w:rPr>
            </w:pPr>
            <w:r w:rsidRPr="00AF3794">
              <w:rPr>
                <w:sz w:val="18"/>
              </w:rPr>
              <w:t>15</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center"/>
              <w:rPr>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center"/>
              <w:rPr>
                <w:sz w:val="18"/>
              </w:rPr>
            </w:pPr>
            <w:r w:rsidRPr="00AF3794">
              <w:rPr>
                <w:rFonts w:ascii="ZDingbats" w:hAnsi="ZDingbats"/>
                <w:sz w:val="18"/>
              </w:rPr>
              <w:t>4</w:t>
            </w:r>
          </w:p>
        </w:tc>
        <w:tc>
          <w:tcPr>
            <w:tcW w:w="252"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center"/>
              <w:rPr>
                <w:sz w:val="18"/>
              </w:rPr>
            </w:pPr>
            <w:r w:rsidRPr="00AF3794">
              <w:rPr>
                <w:rFonts w:ascii="ZDingbats" w:hAnsi="ZDingbats"/>
                <w:sz w:val="18"/>
              </w:rPr>
              <w:t>4</w:t>
            </w:r>
          </w:p>
        </w:tc>
        <w:tc>
          <w:tcPr>
            <w:tcW w:w="250"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center"/>
              <w:rPr>
                <w:sz w:val="18"/>
              </w:rPr>
            </w:pPr>
            <w:r w:rsidRPr="00AF3794">
              <w:rPr>
                <w:rFonts w:ascii="ZDingbats" w:hAnsi="ZDingbats"/>
                <w:sz w:val="18"/>
              </w:rPr>
              <w:t>4</w:t>
            </w:r>
          </w:p>
        </w:tc>
      </w:tr>
      <w:tr w:rsidR="00AF3794" w:rsidRPr="00AF3794" w:rsidTr="00735F62">
        <w:tc>
          <w:tcPr>
            <w:tcW w:w="3394" w:type="pct"/>
            <w:gridSpan w:val="3"/>
            <w:tcBorders>
              <w:top w:val="single" w:sz="6" w:space="0" w:color="E0301E"/>
              <w:left w:val="single" w:sz="6" w:space="0" w:color="E0301E"/>
              <w:bottom w:val="single" w:sz="6" w:space="0" w:color="E0301E"/>
              <w:right w:val="single" w:sz="6" w:space="0" w:color="E0301E"/>
            </w:tcBorders>
            <w:noWrap/>
          </w:tcPr>
          <w:p w:rsidR="00AF3794" w:rsidRPr="00AF3794" w:rsidRDefault="00AF3794" w:rsidP="00AF3794">
            <w:pPr>
              <w:spacing w:after="0" w:line="264" w:lineRule="auto"/>
              <w:contextualSpacing/>
              <w:jc w:val="right"/>
              <w:rPr>
                <w:b/>
                <w:sz w:val="18"/>
              </w:rPr>
            </w:pPr>
            <w:r w:rsidRPr="00AF3794">
              <w:rPr>
                <w:b/>
                <w:sz w:val="18"/>
              </w:rPr>
              <w:t>2015/16 Total</w:t>
            </w:r>
          </w:p>
        </w:tc>
        <w:tc>
          <w:tcPr>
            <w:tcW w:w="604" w:type="pct"/>
            <w:tcBorders>
              <w:top w:val="single" w:sz="6" w:space="0" w:color="E0301E"/>
              <w:left w:val="single" w:sz="6" w:space="0" w:color="E0301E"/>
              <w:bottom w:val="single" w:sz="6" w:space="0" w:color="E0301E"/>
              <w:right w:val="single" w:sz="6" w:space="0" w:color="E0301E"/>
            </w:tcBorders>
          </w:tcPr>
          <w:p w:rsidR="00AF3794" w:rsidRPr="00AF3794" w:rsidRDefault="00AF3794" w:rsidP="00AF3794">
            <w:pPr>
              <w:spacing w:after="0" w:line="264" w:lineRule="auto"/>
              <w:contextualSpacing/>
              <w:jc w:val="right"/>
              <w:rPr>
                <w:b/>
                <w:sz w:val="18"/>
              </w:rPr>
            </w:pPr>
            <w:r w:rsidRPr="00AF3794">
              <w:rPr>
                <w:b/>
                <w:sz w:val="18"/>
              </w:rPr>
              <w:t>235</w:t>
            </w: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noWrap/>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p>
        </w:tc>
        <w:tc>
          <w:tcPr>
            <w:tcW w:w="252"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p>
        </w:tc>
        <w:tc>
          <w:tcPr>
            <w:tcW w:w="250" w:type="pct"/>
            <w:tcBorders>
              <w:top w:val="single" w:sz="6" w:space="0" w:color="E0301E"/>
              <w:left w:val="single" w:sz="6" w:space="0" w:color="E0301E"/>
              <w:bottom w:val="single" w:sz="6" w:space="0" w:color="E0301E"/>
              <w:right w:val="single" w:sz="6" w:space="0" w:color="E0301E"/>
            </w:tcBorders>
            <w:shd w:val="clear" w:color="auto" w:fill="FFFFFF" w:themeFill="background1"/>
          </w:tcPr>
          <w:p w:rsidR="00AF3794" w:rsidRPr="00AF3794" w:rsidRDefault="00AF3794" w:rsidP="00AF3794">
            <w:pPr>
              <w:spacing w:after="0" w:line="264" w:lineRule="auto"/>
              <w:contextualSpacing/>
              <w:jc w:val="both"/>
              <w:rPr>
                <w:sz w:val="18"/>
              </w:rPr>
            </w:pPr>
          </w:p>
        </w:tc>
      </w:tr>
    </w:tbl>
    <w:p w:rsidR="00E15D7D" w:rsidRPr="00112A1A" w:rsidRDefault="00E15D7D">
      <w:pPr>
        <w:pStyle w:val="BodySingle"/>
      </w:pPr>
    </w:p>
    <w:p w:rsidR="00296CCA" w:rsidRDefault="00296CCA" w:rsidP="00296CCA">
      <w:pPr>
        <w:spacing w:line="264" w:lineRule="auto"/>
      </w:pPr>
      <w:r>
        <w:t>In addition to these services, we will provide a range of benefits to the Council at no additional cost which include:</w:t>
      </w:r>
    </w:p>
    <w:p w:rsidR="00296CCA" w:rsidRDefault="00296CCA" w:rsidP="00F25E97">
      <w:pPr>
        <w:pStyle w:val="ListParagraph"/>
        <w:numPr>
          <w:ilvl w:val="0"/>
          <w:numId w:val="18"/>
        </w:numPr>
        <w:spacing w:line="264" w:lineRule="auto"/>
        <w:ind w:left="714" w:hanging="357"/>
        <w:rPr>
          <w:rStyle w:val="SubtleReference"/>
          <w:b w:val="0"/>
          <w:color w:val="auto"/>
          <w:sz w:val="20"/>
          <w:szCs w:val="20"/>
        </w:rPr>
      </w:pPr>
      <w:r>
        <w:rPr>
          <w:rStyle w:val="SubtleReference"/>
          <w:b w:val="0"/>
          <w:color w:val="auto"/>
          <w:sz w:val="20"/>
          <w:szCs w:val="20"/>
        </w:rPr>
        <w:t>Regular technical updates and alerts from PwC Assurance on topics including accounting changes and new legislation;</w:t>
      </w:r>
    </w:p>
    <w:p w:rsidR="00296CCA" w:rsidRDefault="00296CCA" w:rsidP="00F25E97">
      <w:pPr>
        <w:pStyle w:val="ListParagraph"/>
        <w:numPr>
          <w:ilvl w:val="0"/>
          <w:numId w:val="18"/>
        </w:numPr>
        <w:spacing w:line="264" w:lineRule="auto"/>
        <w:ind w:left="714" w:hanging="357"/>
        <w:rPr>
          <w:rStyle w:val="SubtleReference"/>
          <w:b w:val="0"/>
          <w:color w:val="auto"/>
          <w:sz w:val="20"/>
          <w:szCs w:val="20"/>
        </w:rPr>
      </w:pPr>
      <w:r>
        <w:rPr>
          <w:rStyle w:val="SubtleReference"/>
          <w:b w:val="0"/>
          <w:color w:val="auto"/>
          <w:sz w:val="20"/>
          <w:szCs w:val="20"/>
        </w:rPr>
        <w:t>Circulation of recent publications by PwC and PwC’s Public Sector Research Institute plus ad hoc reports;</w:t>
      </w:r>
    </w:p>
    <w:p w:rsidR="00296CCA" w:rsidRDefault="00296CCA" w:rsidP="00F25E97">
      <w:pPr>
        <w:pStyle w:val="ListParagraph"/>
        <w:numPr>
          <w:ilvl w:val="0"/>
          <w:numId w:val="18"/>
        </w:numPr>
        <w:spacing w:line="264" w:lineRule="auto"/>
        <w:ind w:left="714" w:hanging="357"/>
        <w:rPr>
          <w:rStyle w:val="SubtleReference"/>
          <w:b w:val="0"/>
          <w:color w:val="auto"/>
          <w:sz w:val="20"/>
          <w:szCs w:val="20"/>
        </w:rPr>
      </w:pPr>
      <w:r>
        <w:rPr>
          <w:rStyle w:val="SubtleReference"/>
          <w:b w:val="0"/>
          <w:color w:val="auto"/>
          <w:sz w:val="20"/>
          <w:szCs w:val="20"/>
        </w:rPr>
        <w:t>Provision of thought leadership pieces;</w:t>
      </w:r>
    </w:p>
    <w:p w:rsidR="00296CCA" w:rsidRDefault="00296CCA" w:rsidP="00F25E97">
      <w:pPr>
        <w:pStyle w:val="ListParagraph"/>
        <w:numPr>
          <w:ilvl w:val="0"/>
          <w:numId w:val="18"/>
        </w:numPr>
        <w:spacing w:line="264" w:lineRule="auto"/>
        <w:ind w:left="714" w:hanging="357"/>
        <w:rPr>
          <w:rStyle w:val="SubtleReference"/>
          <w:b w:val="0"/>
          <w:color w:val="auto"/>
          <w:sz w:val="20"/>
          <w:szCs w:val="20"/>
        </w:rPr>
      </w:pPr>
      <w:r>
        <w:rPr>
          <w:rStyle w:val="SubtleReference"/>
          <w:b w:val="0"/>
          <w:color w:val="auto"/>
          <w:sz w:val="20"/>
          <w:szCs w:val="20"/>
        </w:rPr>
        <w:t>Ad hoc briefings for the Audit Committee (e.g. risk management and local government finance); and</w:t>
      </w:r>
    </w:p>
    <w:p w:rsidR="00296CCA" w:rsidRPr="00296CCA" w:rsidRDefault="00296CCA" w:rsidP="00F25E97">
      <w:pPr>
        <w:pStyle w:val="ListParagraph"/>
        <w:numPr>
          <w:ilvl w:val="0"/>
          <w:numId w:val="18"/>
        </w:numPr>
        <w:spacing w:line="264" w:lineRule="auto"/>
        <w:ind w:left="714" w:hanging="357"/>
        <w:contextualSpacing w:val="0"/>
        <w:rPr>
          <w:rStyle w:val="SubtleReference"/>
          <w:b w:val="0"/>
          <w:color w:val="auto"/>
          <w:sz w:val="20"/>
          <w:szCs w:val="20"/>
        </w:rPr>
      </w:pPr>
      <w:r>
        <w:rPr>
          <w:rStyle w:val="SubtleReference"/>
          <w:b w:val="0"/>
          <w:color w:val="auto"/>
          <w:sz w:val="20"/>
          <w:szCs w:val="20"/>
        </w:rPr>
        <w:t>An invitation for the Chair of Audit Committee and officers to attend our local training days.</w:t>
      </w:r>
    </w:p>
    <w:p w:rsidR="00E15D7D" w:rsidRPr="00112A1A" w:rsidRDefault="00F4748A" w:rsidP="00F53E36">
      <w:pPr>
        <w:pStyle w:val="Heading2"/>
        <w:jc w:val="both"/>
        <w:rPr>
          <w:i w:val="0"/>
        </w:rPr>
      </w:pPr>
      <w:r w:rsidRPr="00112A1A">
        <w:t>Key performance indicators</w:t>
      </w:r>
    </w:p>
    <w:p w:rsidR="00E15D7D" w:rsidRPr="00112A1A" w:rsidRDefault="00F4748A" w:rsidP="00F53E36">
      <w:pPr>
        <w:pStyle w:val="BodyText"/>
        <w:keepNext/>
        <w:keepLines/>
        <w:jc w:val="both"/>
        <w:rPr>
          <w:b/>
          <w:bCs/>
          <w:sz w:val="24"/>
          <w:szCs w:val="24"/>
        </w:rPr>
      </w:pPr>
      <w:r w:rsidRPr="00112A1A">
        <w:t>Appendix 4 sets out the proposed Key Performance Indicators for internal audit. Performance against t</w:t>
      </w:r>
      <w:r w:rsidR="000967D1">
        <w:t xml:space="preserve">hese indicators will be reported quarterly </w:t>
      </w:r>
      <w:r w:rsidRPr="00112A1A">
        <w:t xml:space="preserve">to the Audit </w:t>
      </w:r>
      <w:r w:rsidR="002C37E3">
        <w:t xml:space="preserve">and Governance </w:t>
      </w:r>
      <w:r w:rsidRPr="00112A1A">
        <w:t xml:space="preserve">Committee. </w:t>
      </w:r>
    </w:p>
    <w:bookmarkEnd w:id="21"/>
    <w:p w:rsidR="00E15D7D" w:rsidRPr="00D55A6D" w:rsidRDefault="00F4748A">
      <w:pPr>
        <w:pStyle w:val="Heading1"/>
        <w:framePr w:wrap="around"/>
        <w:numPr>
          <w:ilvl w:val="0"/>
          <w:numId w:val="0"/>
        </w:numPr>
        <w:rPr>
          <w:sz w:val="52"/>
          <w:szCs w:val="52"/>
        </w:rPr>
      </w:pPr>
      <w:r w:rsidRPr="00112A1A">
        <w:lastRenderedPageBreak/>
        <w:br w:type="page"/>
      </w:r>
      <w:bookmarkStart w:id="22" w:name="_Toc373316057"/>
      <w:r w:rsidRPr="00D55A6D">
        <w:rPr>
          <w:sz w:val="52"/>
          <w:szCs w:val="52"/>
        </w:rPr>
        <w:t>Appendix 1: Detailed methodology</w:t>
      </w:r>
      <w:bookmarkEnd w:id="22"/>
      <w:r w:rsidRPr="00D55A6D">
        <w:rPr>
          <w:sz w:val="52"/>
          <w:szCs w:val="52"/>
        </w:rPr>
        <w:t xml:space="preserve"> </w:t>
      </w:r>
    </w:p>
    <w:p w:rsidR="00E15D7D" w:rsidRPr="00112A1A" w:rsidRDefault="00F4748A">
      <w:pPr>
        <w:pStyle w:val="Heading2"/>
        <w:jc w:val="both"/>
      </w:pPr>
      <w:r w:rsidRPr="00112A1A">
        <w:t>Step 1 -</w:t>
      </w:r>
      <w:r w:rsidR="00135391">
        <w:t xml:space="preserve"> </w:t>
      </w:r>
      <w:r w:rsidRPr="00112A1A">
        <w:t>Understand corporate objectives and risks</w:t>
      </w:r>
    </w:p>
    <w:p w:rsidR="00E15D7D" w:rsidRPr="00112A1A" w:rsidRDefault="00F4748A">
      <w:pPr>
        <w:pStyle w:val="BodyText"/>
        <w:jc w:val="both"/>
      </w:pPr>
      <w:r w:rsidRPr="00112A1A">
        <w:t>In developing our understanding of your corporate objectives and risks, we have:</w:t>
      </w:r>
    </w:p>
    <w:p w:rsidR="00E15D7D" w:rsidRPr="00112A1A" w:rsidRDefault="00930494">
      <w:pPr>
        <w:pStyle w:val="ListBullet"/>
        <w:jc w:val="both"/>
      </w:pPr>
      <w:r>
        <w:t>Reviewed your Corporate Plan</w:t>
      </w:r>
      <w:r w:rsidR="00B92DE8">
        <w:t xml:space="preserve"> 2013-17</w:t>
      </w:r>
      <w:r>
        <w:t xml:space="preserve"> and Strategic Risk Register</w:t>
      </w:r>
      <w:r w:rsidR="00F4748A" w:rsidRPr="00112A1A">
        <w:t>;</w:t>
      </w:r>
    </w:p>
    <w:p w:rsidR="00E15D7D" w:rsidRPr="00112A1A" w:rsidRDefault="00F4748A">
      <w:pPr>
        <w:pStyle w:val="ListBullet"/>
        <w:jc w:val="both"/>
      </w:pPr>
      <w:r w:rsidRPr="00112A1A">
        <w:t>Drawn on our knowledge of the</w:t>
      </w:r>
      <w:r w:rsidR="00930494">
        <w:t xml:space="preserve"> Local Government sector</w:t>
      </w:r>
      <w:r w:rsidRPr="00112A1A">
        <w:t>; and</w:t>
      </w:r>
    </w:p>
    <w:p w:rsidR="00E15D7D" w:rsidRPr="00112A1A" w:rsidRDefault="00F4748A">
      <w:pPr>
        <w:pStyle w:val="ListBullet"/>
        <w:jc w:val="both"/>
      </w:pPr>
      <w:r w:rsidRPr="00112A1A">
        <w:t>Met with a number senior management and non-executive members.</w:t>
      </w:r>
    </w:p>
    <w:p w:rsidR="00E15D7D" w:rsidRPr="00112A1A" w:rsidRDefault="00F4748A">
      <w:pPr>
        <w:pStyle w:val="Heading2"/>
        <w:jc w:val="both"/>
      </w:pPr>
      <w:r w:rsidRPr="00112A1A">
        <w:t>Step 2 -</w:t>
      </w:r>
      <w:r w:rsidR="00135391">
        <w:t xml:space="preserve"> </w:t>
      </w:r>
      <w:r w:rsidRPr="00112A1A">
        <w:t>Define the Audit Universe</w:t>
      </w:r>
    </w:p>
    <w:p w:rsidR="00E15D7D" w:rsidRPr="00112A1A" w:rsidRDefault="00F4748A">
      <w:pPr>
        <w:pStyle w:val="BodyText"/>
        <w:jc w:val="both"/>
      </w:pPr>
      <w:r w:rsidRPr="00112A1A">
        <w:t>In order that the internal audit plan reflects your management and operating structure we have id</w:t>
      </w:r>
      <w:r w:rsidR="00930494">
        <w:t>entified the audit universe for Oxford City Council</w:t>
      </w:r>
      <w:r w:rsidRPr="00112A1A">
        <w:t xml:space="preserve"> made up of a number of auditable units. Auditable units include functions, processes, systems, products or locations. Any processes or systems which cover multiple locations are separated into their own distinct cross cutting auditable unit.</w:t>
      </w:r>
    </w:p>
    <w:p w:rsidR="00E15D7D" w:rsidRPr="00112A1A" w:rsidRDefault="00F4748A">
      <w:pPr>
        <w:pStyle w:val="Heading2"/>
        <w:jc w:val="both"/>
      </w:pPr>
      <w:r w:rsidRPr="00112A1A">
        <w:t>Step 3 -</w:t>
      </w:r>
      <w:r w:rsidR="00135391">
        <w:t xml:space="preserve"> </w:t>
      </w:r>
      <w:r w:rsidRPr="00112A1A">
        <w:t>Assess the inherent risk</w:t>
      </w:r>
    </w:p>
    <w:p w:rsidR="00E15D7D" w:rsidRPr="00112A1A" w:rsidRDefault="00F4748A">
      <w:pPr>
        <w:pStyle w:val="BodyText"/>
        <w:jc w:val="both"/>
      </w:pPr>
      <w:r w:rsidRPr="00112A1A">
        <w:t xml:space="preserve">The internal audit plan should focus on the most risky areas of the business. As a result each auditable unit is allocated an inherent risk rating i.e. how risky the auditable unit is to the overall organisation and how likely the risks are to arise. The criteria used to rate impact and likelihood are recorded in Appendix 2. </w:t>
      </w:r>
    </w:p>
    <w:p w:rsidR="00E15D7D" w:rsidRPr="00112A1A" w:rsidRDefault="00F4748A">
      <w:pPr>
        <w:pStyle w:val="BodyText"/>
        <w:jc w:val="both"/>
      </w:pPr>
      <w:r w:rsidRPr="00112A1A">
        <w:t>The inherent risk assessment is determined by:</w:t>
      </w:r>
    </w:p>
    <w:p w:rsidR="00E15D7D" w:rsidRPr="00112A1A" w:rsidRDefault="00F4748A">
      <w:pPr>
        <w:pStyle w:val="ListBullet"/>
        <w:jc w:val="both"/>
      </w:pPr>
      <w:r w:rsidRPr="00112A1A">
        <w:t>Mapping the corporate risks to the auditable units;</w:t>
      </w:r>
    </w:p>
    <w:p w:rsidR="00E15D7D" w:rsidRPr="00112A1A" w:rsidRDefault="00F4748A">
      <w:pPr>
        <w:pStyle w:val="ListBullet"/>
        <w:jc w:val="both"/>
      </w:pPr>
      <w:r w:rsidRPr="00112A1A">
        <w:t>Our knowledge of your business and its</w:t>
      </w:r>
      <w:r w:rsidR="00930494">
        <w:t xml:space="preserve"> sector</w:t>
      </w:r>
      <w:r w:rsidRPr="00112A1A">
        <w:t>; and</w:t>
      </w:r>
    </w:p>
    <w:p w:rsidR="00E15D7D" w:rsidRPr="00112A1A" w:rsidRDefault="00F4748A">
      <w:pPr>
        <w:pStyle w:val="ListBullet"/>
        <w:jc w:val="both"/>
      </w:pPr>
      <w:r w:rsidRPr="00112A1A">
        <w:t>Discussions with management.</w:t>
      </w:r>
    </w:p>
    <w:tbl>
      <w:tblPr>
        <w:tblW w:w="5000" w:type="pct"/>
        <w:jc w:val="center"/>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CellMar>
          <w:top w:w="113" w:type="dxa"/>
          <w:bottom w:w="57" w:type="dxa"/>
        </w:tblCellMar>
        <w:tblLook w:val="0020" w:firstRow="1" w:lastRow="0" w:firstColumn="0" w:lastColumn="0" w:noHBand="0" w:noVBand="0"/>
      </w:tblPr>
      <w:tblGrid>
        <w:gridCol w:w="1915"/>
        <w:gridCol w:w="1361"/>
        <w:gridCol w:w="1361"/>
        <w:gridCol w:w="1361"/>
        <w:gridCol w:w="1363"/>
        <w:gridCol w:w="1361"/>
        <w:gridCol w:w="1361"/>
      </w:tblGrid>
      <w:tr w:rsidR="00E15D7D" w:rsidRPr="00112A1A" w:rsidTr="000B7B67">
        <w:trPr>
          <w:jc w:val="center"/>
        </w:trPr>
        <w:tc>
          <w:tcPr>
            <w:tcW w:w="949" w:type="pct"/>
            <w:vMerge w:val="restart"/>
            <w:shd w:val="clear" w:color="auto" w:fill="auto"/>
          </w:tcPr>
          <w:p w:rsidR="00E15D7D" w:rsidRPr="00930494" w:rsidRDefault="00F4748A" w:rsidP="00135391">
            <w:pPr>
              <w:pStyle w:val="TableRowHeader"/>
              <w:jc w:val="center"/>
              <w:rPr>
                <w:rFonts w:ascii="Georgia" w:hAnsi="Georgia"/>
                <w:color w:val="000000" w:themeColor="text1"/>
                <w:lang w:val="en-GB"/>
              </w:rPr>
            </w:pPr>
            <w:r w:rsidRPr="00930494">
              <w:rPr>
                <w:rFonts w:ascii="Georgia" w:hAnsi="Georgia"/>
                <w:color w:val="000000" w:themeColor="text1"/>
                <w:lang w:val="en-GB"/>
              </w:rPr>
              <w:t>Impact Rating</w:t>
            </w:r>
          </w:p>
        </w:tc>
        <w:tc>
          <w:tcPr>
            <w:tcW w:w="4051" w:type="pct"/>
            <w:gridSpan w:val="6"/>
            <w:shd w:val="clear" w:color="auto" w:fill="auto"/>
          </w:tcPr>
          <w:p w:rsidR="00E15D7D" w:rsidRPr="00930494" w:rsidRDefault="00F4748A" w:rsidP="00135391">
            <w:pPr>
              <w:pStyle w:val="TableRowHeader"/>
              <w:jc w:val="center"/>
              <w:rPr>
                <w:rFonts w:ascii="Georgia" w:hAnsi="Georgia"/>
                <w:color w:val="000000" w:themeColor="text1"/>
                <w:lang w:val="en-GB"/>
              </w:rPr>
            </w:pPr>
            <w:r w:rsidRPr="00930494">
              <w:rPr>
                <w:rFonts w:ascii="Georgia" w:hAnsi="Georgia"/>
                <w:color w:val="000000" w:themeColor="text1"/>
                <w:lang w:val="en-GB"/>
              </w:rPr>
              <w:t>Likelihood Rating</w:t>
            </w:r>
          </w:p>
        </w:tc>
      </w:tr>
      <w:tr w:rsidR="00E15D7D" w:rsidRPr="00112A1A" w:rsidTr="000B7B67">
        <w:trPr>
          <w:jc w:val="center"/>
        </w:trPr>
        <w:tc>
          <w:tcPr>
            <w:tcW w:w="949" w:type="pct"/>
            <w:vMerge/>
            <w:shd w:val="clear" w:color="auto" w:fill="auto"/>
          </w:tcPr>
          <w:p w:rsidR="00E15D7D" w:rsidRPr="00930494" w:rsidRDefault="00E15D7D" w:rsidP="00135391">
            <w:pPr>
              <w:pStyle w:val="TableText"/>
              <w:jc w:val="center"/>
              <w:rPr>
                <w:rFonts w:ascii="Georgia" w:hAnsi="Georgia"/>
                <w:b/>
                <w:color w:val="000000" w:themeColor="text1"/>
                <w:lang w:val="en-GB"/>
              </w:rPr>
            </w:pPr>
          </w:p>
        </w:tc>
        <w:tc>
          <w:tcPr>
            <w:tcW w:w="675" w:type="pct"/>
            <w:shd w:val="clear" w:color="auto" w:fill="auto"/>
          </w:tcPr>
          <w:p w:rsidR="00E15D7D" w:rsidRPr="00930494" w:rsidRDefault="00F4748A" w:rsidP="00135391">
            <w:pPr>
              <w:pStyle w:val="TableText"/>
              <w:jc w:val="center"/>
              <w:rPr>
                <w:rFonts w:ascii="Georgia" w:hAnsi="Georgia"/>
                <w:b/>
                <w:color w:val="000000" w:themeColor="text1"/>
                <w:lang w:val="en-GB"/>
              </w:rPr>
            </w:pPr>
            <w:r w:rsidRPr="00930494">
              <w:rPr>
                <w:rFonts w:ascii="Georgia" w:hAnsi="Georgia"/>
                <w:b/>
                <w:color w:val="000000" w:themeColor="text1"/>
                <w:lang w:val="en-GB"/>
              </w:rPr>
              <w:t>6</w:t>
            </w:r>
          </w:p>
        </w:tc>
        <w:tc>
          <w:tcPr>
            <w:tcW w:w="675" w:type="pct"/>
            <w:shd w:val="clear" w:color="auto" w:fill="auto"/>
          </w:tcPr>
          <w:p w:rsidR="00E15D7D" w:rsidRPr="00930494" w:rsidRDefault="00F4748A" w:rsidP="00135391">
            <w:pPr>
              <w:pStyle w:val="TableText"/>
              <w:jc w:val="center"/>
              <w:rPr>
                <w:rFonts w:ascii="Georgia" w:hAnsi="Georgia"/>
                <w:b/>
                <w:color w:val="000000" w:themeColor="text1"/>
                <w:lang w:val="en-GB"/>
              </w:rPr>
            </w:pPr>
            <w:r w:rsidRPr="00930494">
              <w:rPr>
                <w:rFonts w:ascii="Georgia" w:hAnsi="Georgia"/>
                <w:b/>
                <w:color w:val="000000" w:themeColor="text1"/>
                <w:lang w:val="en-GB"/>
              </w:rPr>
              <w:t>5</w:t>
            </w:r>
          </w:p>
        </w:tc>
        <w:tc>
          <w:tcPr>
            <w:tcW w:w="675" w:type="pct"/>
            <w:shd w:val="clear" w:color="auto" w:fill="auto"/>
          </w:tcPr>
          <w:p w:rsidR="00E15D7D" w:rsidRPr="00930494" w:rsidRDefault="00F4748A" w:rsidP="00135391">
            <w:pPr>
              <w:pStyle w:val="TableText"/>
              <w:jc w:val="center"/>
              <w:rPr>
                <w:rFonts w:ascii="Georgia" w:hAnsi="Georgia"/>
                <w:b/>
                <w:color w:val="000000" w:themeColor="text1"/>
                <w:lang w:val="en-GB"/>
              </w:rPr>
            </w:pPr>
            <w:r w:rsidRPr="00930494">
              <w:rPr>
                <w:rFonts w:ascii="Georgia" w:hAnsi="Georgia"/>
                <w:b/>
                <w:color w:val="000000" w:themeColor="text1"/>
                <w:lang w:val="en-GB"/>
              </w:rPr>
              <w:t>4</w:t>
            </w:r>
          </w:p>
        </w:tc>
        <w:tc>
          <w:tcPr>
            <w:tcW w:w="676" w:type="pct"/>
            <w:shd w:val="clear" w:color="auto" w:fill="auto"/>
          </w:tcPr>
          <w:p w:rsidR="00E15D7D" w:rsidRPr="00930494" w:rsidRDefault="00F4748A" w:rsidP="00135391">
            <w:pPr>
              <w:pStyle w:val="TableText"/>
              <w:jc w:val="center"/>
              <w:rPr>
                <w:rFonts w:ascii="Georgia" w:hAnsi="Georgia"/>
                <w:b/>
                <w:color w:val="000000" w:themeColor="text1"/>
                <w:lang w:val="en-GB"/>
              </w:rPr>
            </w:pPr>
            <w:r w:rsidRPr="00930494">
              <w:rPr>
                <w:rFonts w:ascii="Georgia" w:hAnsi="Georgia"/>
                <w:b/>
                <w:color w:val="000000" w:themeColor="text1"/>
                <w:lang w:val="en-GB"/>
              </w:rPr>
              <w:t>3</w:t>
            </w:r>
          </w:p>
        </w:tc>
        <w:tc>
          <w:tcPr>
            <w:tcW w:w="675" w:type="pct"/>
            <w:shd w:val="clear" w:color="auto" w:fill="auto"/>
          </w:tcPr>
          <w:p w:rsidR="00E15D7D" w:rsidRPr="00930494" w:rsidRDefault="00F4748A" w:rsidP="00135391">
            <w:pPr>
              <w:pStyle w:val="TableText"/>
              <w:jc w:val="center"/>
              <w:rPr>
                <w:rFonts w:ascii="Georgia" w:hAnsi="Georgia"/>
                <w:b/>
                <w:color w:val="000000" w:themeColor="text1"/>
                <w:lang w:val="en-GB"/>
              </w:rPr>
            </w:pPr>
            <w:r w:rsidRPr="00930494">
              <w:rPr>
                <w:rFonts w:ascii="Georgia" w:hAnsi="Georgia"/>
                <w:b/>
                <w:color w:val="000000" w:themeColor="text1"/>
                <w:lang w:val="en-GB"/>
              </w:rPr>
              <w:t>2</w:t>
            </w:r>
          </w:p>
        </w:tc>
        <w:tc>
          <w:tcPr>
            <w:tcW w:w="676" w:type="pct"/>
            <w:shd w:val="clear" w:color="auto" w:fill="auto"/>
          </w:tcPr>
          <w:p w:rsidR="00E15D7D" w:rsidRPr="00930494" w:rsidRDefault="00F4748A" w:rsidP="00135391">
            <w:pPr>
              <w:pStyle w:val="TableText"/>
              <w:jc w:val="center"/>
              <w:rPr>
                <w:rFonts w:ascii="Georgia" w:hAnsi="Georgia"/>
                <w:b/>
                <w:color w:val="000000" w:themeColor="text1"/>
                <w:lang w:val="en-GB"/>
              </w:rPr>
            </w:pPr>
            <w:r w:rsidRPr="00930494">
              <w:rPr>
                <w:rFonts w:ascii="Georgia" w:hAnsi="Georgia"/>
                <w:b/>
                <w:color w:val="000000" w:themeColor="text1"/>
                <w:lang w:val="en-GB"/>
              </w:rPr>
              <w:t>1</w:t>
            </w:r>
          </w:p>
        </w:tc>
      </w:tr>
      <w:tr w:rsidR="00E15D7D" w:rsidRPr="00112A1A" w:rsidTr="000B7B67">
        <w:trPr>
          <w:jc w:val="center"/>
        </w:trPr>
        <w:tc>
          <w:tcPr>
            <w:tcW w:w="949" w:type="pct"/>
            <w:shd w:val="clear" w:color="auto" w:fill="auto"/>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6</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6</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6</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5</w:t>
            </w:r>
          </w:p>
        </w:tc>
        <w:tc>
          <w:tcPr>
            <w:tcW w:w="676"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5</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6"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r>
      <w:tr w:rsidR="00E15D7D" w:rsidRPr="00112A1A" w:rsidTr="000B7B67">
        <w:trPr>
          <w:jc w:val="center"/>
        </w:trPr>
        <w:tc>
          <w:tcPr>
            <w:tcW w:w="949" w:type="pct"/>
            <w:shd w:val="clear" w:color="auto" w:fill="auto"/>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5</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6</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5</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5</w:t>
            </w:r>
          </w:p>
        </w:tc>
        <w:tc>
          <w:tcPr>
            <w:tcW w:w="676"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6" w:type="pct"/>
            <w:shd w:val="clear" w:color="auto" w:fill="FFC0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3</w:t>
            </w:r>
          </w:p>
        </w:tc>
      </w:tr>
      <w:tr w:rsidR="00E15D7D" w:rsidRPr="00112A1A" w:rsidTr="000B7B67">
        <w:trPr>
          <w:jc w:val="center"/>
        </w:trPr>
        <w:tc>
          <w:tcPr>
            <w:tcW w:w="949" w:type="pct"/>
            <w:shd w:val="clear" w:color="auto" w:fill="auto"/>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5</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5</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6"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5" w:type="pct"/>
            <w:shd w:val="clear" w:color="auto" w:fill="FFC0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3</w:t>
            </w:r>
          </w:p>
        </w:tc>
        <w:tc>
          <w:tcPr>
            <w:tcW w:w="676" w:type="pct"/>
            <w:shd w:val="clear" w:color="auto" w:fill="FFC0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3</w:t>
            </w:r>
          </w:p>
        </w:tc>
      </w:tr>
      <w:tr w:rsidR="00E15D7D" w:rsidRPr="00112A1A" w:rsidTr="000B7B67">
        <w:trPr>
          <w:jc w:val="center"/>
        </w:trPr>
        <w:tc>
          <w:tcPr>
            <w:tcW w:w="949" w:type="pct"/>
            <w:shd w:val="clear" w:color="auto" w:fill="auto"/>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3</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5</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6" w:type="pct"/>
            <w:shd w:val="clear" w:color="auto" w:fill="FFC0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3</w:t>
            </w:r>
          </w:p>
        </w:tc>
        <w:tc>
          <w:tcPr>
            <w:tcW w:w="675" w:type="pct"/>
            <w:shd w:val="clear" w:color="auto" w:fill="FFC0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3</w:t>
            </w:r>
          </w:p>
        </w:tc>
        <w:tc>
          <w:tcPr>
            <w:tcW w:w="676" w:type="pct"/>
            <w:shd w:val="clear" w:color="auto" w:fill="FFFF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2</w:t>
            </w:r>
          </w:p>
        </w:tc>
      </w:tr>
      <w:tr w:rsidR="00E15D7D" w:rsidRPr="00112A1A" w:rsidTr="000B7B67">
        <w:trPr>
          <w:jc w:val="center"/>
        </w:trPr>
        <w:tc>
          <w:tcPr>
            <w:tcW w:w="949" w:type="pct"/>
            <w:shd w:val="clear" w:color="auto" w:fill="auto"/>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2</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5" w:type="pct"/>
            <w:shd w:val="clear" w:color="auto" w:fill="FFC0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3</w:t>
            </w:r>
          </w:p>
        </w:tc>
        <w:tc>
          <w:tcPr>
            <w:tcW w:w="676" w:type="pct"/>
            <w:shd w:val="clear" w:color="auto" w:fill="FFC0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3</w:t>
            </w:r>
          </w:p>
        </w:tc>
        <w:tc>
          <w:tcPr>
            <w:tcW w:w="675" w:type="pct"/>
            <w:shd w:val="clear" w:color="auto" w:fill="FFFF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2</w:t>
            </w:r>
          </w:p>
        </w:tc>
        <w:tc>
          <w:tcPr>
            <w:tcW w:w="676" w:type="pct"/>
            <w:shd w:val="clear" w:color="auto" w:fill="FFFF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2</w:t>
            </w:r>
          </w:p>
        </w:tc>
      </w:tr>
      <w:tr w:rsidR="00E15D7D" w:rsidRPr="00112A1A" w:rsidTr="000B7B67">
        <w:trPr>
          <w:jc w:val="center"/>
        </w:trPr>
        <w:tc>
          <w:tcPr>
            <w:tcW w:w="949" w:type="pct"/>
            <w:shd w:val="clear" w:color="auto" w:fill="auto"/>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1</w:t>
            </w:r>
          </w:p>
        </w:tc>
        <w:tc>
          <w:tcPr>
            <w:tcW w:w="675" w:type="pct"/>
            <w:shd w:val="clear" w:color="auto" w:fill="E43424"/>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4</w:t>
            </w:r>
          </w:p>
        </w:tc>
        <w:tc>
          <w:tcPr>
            <w:tcW w:w="675" w:type="pct"/>
            <w:shd w:val="clear" w:color="auto" w:fill="FFC0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3</w:t>
            </w:r>
          </w:p>
        </w:tc>
        <w:tc>
          <w:tcPr>
            <w:tcW w:w="675" w:type="pct"/>
            <w:shd w:val="clear" w:color="auto" w:fill="FFC0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3</w:t>
            </w:r>
          </w:p>
        </w:tc>
        <w:tc>
          <w:tcPr>
            <w:tcW w:w="676" w:type="pct"/>
            <w:shd w:val="clear" w:color="auto" w:fill="FFFF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2</w:t>
            </w:r>
          </w:p>
        </w:tc>
        <w:tc>
          <w:tcPr>
            <w:tcW w:w="675" w:type="pct"/>
            <w:shd w:val="clear" w:color="auto" w:fill="FFFF0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2</w:t>
            </w:r>
          </w:p>
        </w:tc>
        <w:tc>
          <w:tcPr>
            <w:tcW w:w="676" w:type="pct"/>
            <w:shd w:val="clear" w:color="auto" w:fill="30BE30"/>
          </w:tcPr>
          <w:p w:rsidR="00E15D7D" w:rsidRPr="00930494" w:rsidRDefault="00F4748A" w:rsidP="00135391">
            <w:pPr>
              <w:pStyle w:val="TableText"/>
              <w:jc w:val="center"/>
              <w:rPr>
                <w:rFonts w:ascii="Georgia" w:hAnsi="Georgia"/>
                <w:color w:val="000000" w:themeColor="text1"/>
                <w:lang w:val="en-GB"/>
              </w:rPr>
            </w:pPr>
            <w:r w:rsidRPr="00930494">
              <w:rPr>
                <w:rFonts w:ascii="Georgia" w:hAnsi="Georgia"/>
                <w:color w:val="000000" w:themeColor="text1"/>
                <w:lang w:val="en-GB"/>
              </w:rPr>
              <w:t>1</w:t>
            </w:r>
          </w:p>
        </w:tc>
      </w:tr>
    </w:tbl>
    <w:p w:rsidR="00E15D7D" w:rsidRPr="00112A1A" w:rsidRDefault="00E15D7D">
      <w:pPr>
        <w:pStyle w:val="BodySingle"/>
      </w:pPr>
    </w:p>
    <w:p w:rsidR="00E15D7D" w:rsidRPr="00112A1A" w:rsidRDefault="00F4748A">
      <w:pPr>
        <w:pStyle w:val="Heading2"/>
        <w:jc w:val="both"/>
      </w:pPr>
      <w:r w:rsidRPr="00112A1A">
        <w:t>Step 4 -</w:t>
      </w:r>
      <w:r w:rsidR="00135391">
        <w:t xml:space="preserve"> </w:t>
      </w:r>
      <w:r w:rsidRPr="00112A1A">
        <w:t>Assess the strength of the control environment</w:t>
      </w:r>
    </w:p>
    <w:p w:rsidR="00E15D7D" w:rsidRPr="00112A1A" w:rsidRDefault="00F4748A">
      <w:pPr>
        <w:pStyle w:val="BodyText"/>
        <w:jc w:val="both"/>
      </w:pPr>
      <w:r w:rsidRPr="00112A1A">
        <w:t>In order to effectively allocate internal audit resources we also need to understand the strength of the control environment within each auditable unit. This is assessed based on:</w:t>
      </w:r>
    </w:p>
    <w:p w:rsidR="00E15D7D" w:rsidRPr="00112A1A" w:rsidRDefault="00F4748A">
      <w:pPr>
        <w:pStyle w:val="ListBullet"/>
        <w:jc w:val="both"/>
      </w:pPr>
      <w:r w:rsidRPr="00112A1A">
        <w:t>Our knowledge of your internal control environment;</w:t>
      </w:r>
    </w:p>
    <w:p w:rsidR="00E15D7D" w:rsidRDefault="00F4748A">
      <w:pPr>
        <w:pStyle w:val="ListBullet"/>
        <w:jc w:val="both"/>
      </w:pPr>
      <w:r w:rsidRPr="00112A1A">
        <w:t>Information obtained from other assurance providers; and</w:t>
      </w:r>
    </w:p>
    <w:p w:rsidR="00E15D7D" w:rsidRPr="00112A1A" w:rsidRDefault="00930494" w:rsidP="00930494">
      <w:pPr>
        <w:pStyle w:val="ListBullet"/>
        <w:jc w:val="both"/>
      </w:pPr>
      <w:r>
        <w:t>The outcomes of previous internal audit reviews.</w:t>
      </w:r>
    </w:p>
    <w:p w:rsidR="00E15D7D" w:rsidRPr="00112A1A" w:rsidRDefault="00F4748A" w:rsidP="00D55A6D">
      <w:pPr>
        <w:pStyle w:val="Heading2"/>
        <w:jc w:val="both"/>
      </w:pPr>
      <w:r w:rsidRPr="00112A1A">
        <w:t>Step 5 -</w:t>
      </w:r>
      <w:r w:rsidR="00135391">
        <w:t xml:space="preserve"> </w:t>
      </w:r>
      <w:r w:rsidRPr="00112A1A">
        <w:t>Calculate the audit requirement rating</w:t>
      </w:r>
    </w:p>
    <w:p w:rsidR="00E15D7D" w:rsidRPr="00112A1A" w:rsidRDefault="00F4748A">
      <w:pPr>
        <w:pStyle w:val="BodyText1"/>
        <w:jc w:val="both"/>
        <w:rPr>
          <w:lang w:val="en-GB"/>
        </w:rPr>
      </w:pPr>
      <w:r w:rsidRPr="00112A1A">
        <w:rPr>
          <w:lang w:val="en-GB"/>
        </w:rPr>
        <w:t>The inherent risk and the control environment indicator are used to calculate the audit requirement rating. The formula ensures that our a</w:t>
      </w:r>
      <w:r w:rsidR="00955362">
        <w:rPr>
          <w:lang w:val="en-GB"/>
        </w:rPr>
        <w:t>udit work is focused on areas</w:t>
      </w:r>
      <w:r w:rsidRPr="00112A1A">
        <w:rPr>
          <w:lang w:val="en-GB"/>
        </w:rPr>
        <w:t xml:space="preserve"> with high reliance on controls or a high residual risk. </w:t>
      </w:r>
    </w:p>
    <w:tbl>
      <w:tblPr>
        <w:tblW w:w="5000" w:type="pct"/>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CellMar>
          <w:top w:w="113" w:type="dxa"/>
          <w:bottom w:w="57" w:type="dxa"/>
        </w:tblCellMar>
        <w:tblLook w:val="0620" w:firstRow="1" w:lastRow="0" w:firstColumn="0" w:lastColumn="0" w:noHBand="1" w:noVBand="1"/>
      </w:tblPr>
      <w:tblGrid>
        <w:gridCol w:w="1913"/>
        <w:gridCol w:w="1361"/>
        <w:gridCol w:w="1361"/>
        <w:gridCol w:w="1361"/>
        <w:gridCol w:w="1363"/>
        <w:gridCol w:w="1361"/>
        <w:gridCol w:w="1363"/>
      </w:tblGrid>
      <w:tr w:rsidR="00E15D7D" w:rsidRPr="002E4F04" w:rsidTr="000B7B67">
        <w:tc>
          <w:tcPr>
            <w:tcW w:w="948" w:type="pct"/>
            <w:vMerge w:val="restart"/>
            <w:shd w:val="clear" w:color="auto" w:fill="auto"/>
          </w:tcPr>
          <w:p w:rsidR="00E15D7D" w:rsidRPr="002E4F04" w:rsidRDefault="00F4748A" w:rsidP="00135391">
            <w:pPr>
              <w:pStyle w:val="TableText"/>
              <w:jc w:val="center"/>
              <w:rPr>
                <w:rFonts w:ascii="Georgia" w:hAnsi="Georgia"/>
                <w:b/>
                <w:lang w:val="en-GB"/>
              </w:rPr>
            </w:pPr>
            <w:r w:rsidRPr="002E4F04">
              <w:rPr>
                <w:rFonts w:ascii="Georgia" w:hAnsi="Georgia"/>
                <w:b/>
                <w:lang w:val="en-GB"/>
              </w:rPr>
              <w:lastRenderedPageBreak/>
              <w:t>Inherent Risk Rating</w:t>
            </w:r>
          </w:p>
        </w:tc>
        <w:tc>
          <w:tcPr>
            <w:tcW w:w="4052" w:type="pct"/>
            <w:gridSpan w:val="6"/>
            <w:shd w:val="clear" w:color="auto" w:fill="auto"/>
          </w:tcPr>
          <w:p w:rsidR="00E15D7D" w:rsidRPr="002E4F04" w:rsidRDefault="00F4748A" w:rsidP="00135391">
            <w:pPr>
              <w:pStyle w:val="TableText"/>
              <w:jc w:val="center"/>
              <w:rPr>
                <w:rFonts w:ascii="Georgia" w:hAnsi="Georgia"/>
                <w:b/>
                <w:lang w:val="en-GB"/>
              </w:rPr>
            </w:pPr>
            <w:r w:rsidRPr="002E4F04">
              <w:rPr>
                <w:rFonts w:ascii="Georgia" w:hAnsi="Georgia"/>
                <w:b/>
                <w:lang w:val="en-GB"/>
              </w:rPr>
              <w:t>Control design indicator</w:t>
            </w:r>
          </w:p>
        </w:tc>
      </w:tr>
      <w:tr w:rsidR="00E15D7D" w:rsidRPr="002E4F04" w:rsidTr="000B7B67">
        <w:tc>
          <w:tcPr>
            <w:tcW w:w="948" w:type="pct"/>
            <w:vMerge/>
            <w:shd w:val="clear" w:color="auto" w:fill="auto"/>
          </w:tcPr>
          <w:p w:rsidR="00E15D7D" w:rsidRPr="002E4F04" w:rsidRDefault="00E15D7D" w:rsidP="00135391">
            <w:pPr>
              <w:pStyle w:val="TableText"/>
              <w:jc w:val="center"/>
              <w:rPr>
                <w:rFonts w:ascii="Georgia" w:hAnsi="Georgia"/>
                <w:lang w:val="en-GB"/>
              </w:rPr>
            </w:pPr>
          </w:p>
        </w:tc>
        <w:tc>
          <w:tcPr>
            <w:tcW w:w="675"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1</w:t>
            </w:r>
          </w:p>
        </w:tc>
        <w:tc>
          <w:tcPr>
            <w:tcW w:w="675"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2</w:t>
            </w:r>
          </w:p>
        </w:tc>
        <w:tc>
          <w:tcPr>
            <w:tcW w:w="675"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3</w:t>
            </w:r>
          </w:p>
        </w:tc>
        <w:tc>
          <w:tcPr>
            <w:tcW w:w="676"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4</w:t>
            </w:r>
          </w:p>
        </w:tc>
        <w:tc>
          <w:tcPr>
            <w:tcW w:w="675"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5</w:t>
            </w:r>
          </w:p>
        </w:tc>
        <w:tc>
          <w:tcPr>
            <w:tcW w:w="676"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6</w:t>
            </w:r>
          </w:p>
        </w:tc>
      </w:tr>
      <w:tr w:rsidR="00E15D7D" w:rsidRPr="002E4F04" w:rsidTr="000B7B67">
        <w:tc>
          <w:tcPr>
            <w:tcW w:w="948"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6</w:t>
            </w:r>
          </w:p>
        </w:tc>
        <w:tc>
          <w:tcPr>
            <w:tcW w:w="675" w:type="pct"/>
            <w:shd w:val="clear" w:color="auto" w:fill="FF0000"/>
          </w:tcPr>
          <w:p w:rsidR="00E15D7D" w:rsidRPr="002E4F04" w:rsidRDefault="00F4748A" w:rsidP="00135391">
            <w:pPr>
              <w:pStyle w:val="TableText"/>
              <w:jc w:val="center"/>
              <w:rPr>
                <w:rFonts w:ascii="Georgia" w:hAnsi="Georgia"/>
                <w:lang w:val="en-GB"/>
              </w:rPr>
            </w:pPr>
            <w:r w:rsidRPr="002E4F04">
              <w:rPr>
                <w:rFonts w:ascii="Georgia" w:hAnsi="Georgia"/>
                <w:lang w:val="en-GB"/>
              </w:rPr>
              <w:t>6</w:t>
            </w:r>
          </w:p>
        </w:tc>
        <w:tc>
          <w:tcPr>
            <w:tcW w:w="675" w:type="pct"/>
            <w:shd w:val="clear" w:color="auto" w:fill="FF0000"/>
          </w:tcPr>
          <w:p w:rsidR="00E15D7D" w:rsidRPr="002E4F04" w:rsidRDefault="00F4748A" w:rsidP="00135391">
            <w:pPr>
              <w:pStyle w:val="TableText"/>
              <w:jc w:val="center"/>
              <w:rPr>
                <w:rFonts w:ascii="Georgia" w:hAnsi="Georgia"/>
                <w:lang w:val="en-GB"/>
              </w:rPr>
            </w:pPr>
            <w:r w:rsidRPr="002E4F04">
              <w:rPr>
                <w:rFonts w:ascii="Georgia" w:hAnsi="Georgia"/>
                <w:lang w:val="en-GB"/>
              </w:rPr>
              <w:t>5</w:t>
            </w:r>
          </w:p>
        </w:tc>
        <w:tc>
          <w:tcPr>
            <w:tcW w:w="675" w:type="pct"/>
            <w:shd w:val="clear" w:color="auto" w:fill="FF0000"/>
          </w:tcPr>
          <w:p w:rsidR="00E15D7D" w:rsidRPr="002E4F04" w:rsidRDefault="00F4748A" w:rsidP="00135391">
            <w:pPr>
              <w:pStyle w:val="TableText"/>
              <w:jc w:val="center"/>
              <w:rPr>
                <w:rFonts w:ascii="Georgia" w:hAnsi="Georgia"/>
                <w:lang w:val="en-GB"/>
              </w:rPr>
            </w:pPr>
            <w:r w:rsidRPr="002E4F04">
              <w:rPr>
                <w:rFonts w:ascii="Georgia" w:hAnsi="Georgia"/>
                <w:lang w:val="en-GB"/>
              </w:rPr>
              <w:t>5</w:t>
            </w:r>
          </w:p>
        </w:tc>
        <w:tc>
          <w:tcPr>
            <w:tcW w:w="676" w:type="pct"/>
            <w:shd w:val="clear" w:color="auto" w:fill="FF0000"/>
          </w:tcPr>
          <w:p w:rsidR="00E15D7D" w:rsidRPr="002E4F04" w:rsidRDefault="00F4748A" w:rsidP="00135391">
            <w:pPr>
              <w:pStyle w:val="TableText"/>
              <w:jc w:val="center"/>
              <w:rPr>
                <w:rFonts w:ascii="Georgia" w:hAnsi="Georgia"/>
                <w:lang w:val="en-GB"/>
              </w:rPr>
            </w:pPr>
            <w:r w:rsidRPr="002E4F04">
              <w:rPr>
                <w:rFonts w:ascii="Georgia" w:hAnsi="Georgia"/>
                <w:lang w:val="en-GB"/>
              </w:rPr>
              <w:t>4</w:t>
            </w:r>
          </w:p>
        </w:tc>
        <w:tc>
          <w:tcPr>
            <w:tcW w:w="675" w:type="pct"/>
            <w:shd w:val="clear" w:color="auto" w:fill="FF0000"/>
          </w:tcPr>
          <w:p w:rsidR="00E15D7D" w:rsidRPr="002E4F04" w:rsidRDefault="00F4748A" w:rsidP="00135391">
            <w:pPr>
              <w:pStyle w:val="TableText"/>
              <w:jc w:val="center"/>
              <w:rPr>
                <w:rFonts w:ascii="Georgia" w:hAnsi="Georgia"/>
                <w:lang w:val="en-GB"/>
              </w:rPr>
            </w:pPr>
            <w:r w:rsidRPr="002E4F04">
              <w:rPr>
                <w:rFonts w:ascii="Georgia" w:hAnsi="Georgia"/>
                <w:lang w:val="en-GB"/>
              </w:rPr>
              <w:t>4</w:t>
            </w:r>
          </w:p>
        </w:tc>
        <w:tc>
          <w:tcPr>
            <w:tcW w:w="676" w:type="pct"/>
            <w:shd w:val="clear" w:color="auto" w:fill="FFC000"/>
          </w:tcPr>
          <w:p w:rsidR="00E15D7D" w:rsidRPr="002E4F04" w:rsidRDefault="00F4748A" w:rsidP="00135391">
            <w:pPr>
              <w:pStyle w:val="TableText"/>
              <w:jc w:val="center"/>
              <w:rPr>
                <w:rFonts w:ascii="Georgia" w:hAnsi="Georgia"/>
                <w:lang w:val="en-GB"/>
              </w:rPr>
            </w:pPr>
            <w:r w:rsidRPr="002E4F04">
              <w:rPr>
                <w:rFonts w:ascii="Georgia" w:hAnsi="Georgia"/>
                <w:lang w:val="en-GB"/>
              </w:rPr>
              <w:t>3</w:t>
            </w:r>
          </w:p>
        </w:tc>
      </w:tr>
      <w:tr w:rsidR="00E15D7D" w:rsidRPr="002E4F04" w:rsidTr="000B7B67">
        <w:tc>
          <w:tcPr>
            <w:tcW w:w="948"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5</w:t>
            </w:r>
          </w:p>
        </w:tc>
        <w:tc>
          <w:tcPr>
            <w:tcW w:w="675" w:type="pct"/>
            <w:shd w:val="clear" w:color="auto" w:fill="FF0000"/>
          </w:tcPr>
          <w:p w:rsidR="00E15D7D" w:rsidRPr="002E4F04" w:rsidRDefault="00F4748A" w:rsidP="00135391">
            <w:pPr>
              <w:pStyle w:val="TableText"/>
              <w:jc w:val="center"/>
              <w:rPr>
                <w:rFonts w:ascii="Georgia" w:hAnsi="Georgia"/>
                <w:lang w:val="en-GB"/>
              </w:rPr>
            </w:pPr>
            <w:r w:rsidRPr="002E4F04">
              <w:rPr>
                <w:rFonts w:ascii="Georgia" w:hAnsi="Georgia"/>
                <w:lang w:val="en-GB"/>
              </w:rPr>
              <w:t>5</w:t>
            </w:r>
          </w:p>
        </w:tc>
        <w:tc>
          <w:tcPr>
            <w:tcW w:w="675" w:type="pct"/>
            <w:shd w:val="clear" w:color="auto" w:fill="FF0000"/>
          </w:tcPr>
          <w:p w:rsidR="00E15D7D" w:rsidRPr="002E4F04" w:rsidRDefault="00F4748A" w:rsidP="00135391">
            <w:pPr>
              <w:pStyle w:val="TableText"/>
              <w:jc w:val="center"/>
              <w:rPr>
                <w:rFonts w:ascii="Georgia" w:hAnsi="Georgia"/>
                <w:lang w:val="en-GB"/>
              </w:rPr>
            </w:pPr>
            <w:r w:rsidRPr="002E4F04">
              <w:rPr>
                <w:rFonts w:ascii="Georgia" w:hAnsi="Georgia"/>
                <w:lang w:val="en-GB"/>
              </w:rPr>
              <w:t>4</w:t>
            </w:r>
          </w:p>
        </w:tc>
        <w:tc>
          <w:tcPr>
            <w:tcW w:w="675" w:type="pct"/>
            <w:shd w:val="clear" w:color="auto" w:fill="FF0000"/>
          </w:tcPr>
          <w:p w:rsidR="00E15D7D" w:rsidRPr="002E4F04" w:rsidRDefault="00F4748A" w:rsidP="00135391">
            <w:pPr>
              <w:pStyle w:val="TableText"/>
              <w:jc w:val="center"/>
              <w:rPr>
                <w:rFonts w:ascii="Georgia" w:hAnsi="Georgia"/>
                <w:lang w:val="en-GB"/>
              </w:rPr>
            </w:pPr>
            <w:r w:rsidRPr="002E4F04">
              <w:rPr>
                <w:rFonts w:ascii="Georgia" w:hAnsi="Georgia"/>
                <w:lang w:val="en-GB"/>
              </w:rPr>
              <w:t>4</w:t>
            </w:r>
          </w:p>
        </w:tc>
        <w:tc>
          <w:tcPr>
            <w:tcW w:w="676" w:type="pct"/>
            <w:shd w:val="clear" w:color="auto" w:fill="FFC000"/>
          </w:tcPr>
          <w:p w:rsidR="00E15D7D" w:rsidRPr="002E4F04" w:rsidRDefault="00F4748A" w:rsidP="00135391">
            <w:pPr>
              <w:pStyle w:val="TableText"/>
              <w:jc w:val="center"/>
              <w:rPr>
                <w:rFonts w:ascii="Georgia" w:hAnsi="Georgia"/>
                <w:lang w:val="en-GB"/>
              </w:rPr>
            </w:pPr>
            <w:r w:rsidRPr="002E4F04">
              <w:rPr>
                <w:rFonts w:ascii="Georgia" w:hAnsi="Georgia"/>
                <w:lang w:val="en-GB"/>
              </w:rPr>
              <w:t>3</w:t>
            </w:r>
          </w:p>
        </w:tc>
        <w:tc>
          <w:tcPr>
            <w:tcW w:w="675" w:type="pct"/>
            <w:shd w:val="clear" w:color="auto" w:fill="FFC000"/>
          </w:tcPr>
          <w:p w:rsidR="00E15D7D" w:rsidRPr="002E4F04" w:rsidRDefault="00F4748A" w:rsidP="00135391">
            <w:pPr>
              <w:pStyle w:val="TableText"/>
              <w:jc w:val="center"/>
              <w:rPr>
                <w:rFonts w:ascii="Georgia" w:hAnsi="Georgia"/>
                <w:lang w:val="en-GB"/>
              </w:rPr>
            </w:pPr>
            <w:r w:rsidRPr="002E4F04">
              <w:rPr>
                <w:rFonts w:ascii="Georgia" w:hAnsi="Georgia"/>
                <w:lang w:val="en-GB"/>
              </w:rPr>
              <w:t>3</w:t>
            </w:r>
          </w:p>
        </w:tc>
        <w:tc>
          <w:tcPr>
            <w:tcW w:w="676"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r>
      <w:tr w:rsidR="00E15D7D" w:rsidRPr="002E4F04" w:rsidTr="000B7B67">
        <w:tc>
          <w:tcPr>
            <w:tcW w:w="948"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4</w:t>
            </w:r>
          </w:p>
        </w:tc>
        <w:tc>
          <w:tcPr>
            <w:tcW w:w="675" w:type="pct"/>
            <w:shd w:val="clear" w:color="auto" w:fill="FF0000"/>
          </w:tcPr>
          <w:p w:rsidR="00E15D7D" w:rsidRPr="002E4F04" w:rsidRDefault="00F4748A" w:rsidP="00135391">
            <w:pPr>
              <w:pStyle w:val="TableText"/>
              <w:jc w:val="center"/>
              <w:rPr>
                <w:rFonts w:ascii="Georgia" w:hAnsi="Georgia"/>
                <w:lang w:val="en-GB"/>
              </w:rPr>
            </w:pPr>
            <w:r w:rsidRPr="002E4F04">
              <w:rPr>
                <w:rFonts w:ascii="Georgia" w:hAnsi="Georgia"/>
                <w:lang w:val="en-GB"/>
              </w:rPr>
              <w:t>4</w:t>
            </w:r>
          </w:p>
        </w:tc>
        <w:tc>
          <w:tcPr>
            <w:tcW w:w="675" w:type="pct"/>
            <w:shd w:val="clear" w:color="auto" w:fill="FFC000"/>
          </w:tcPr>
          <w:p w:rsidR="00E15D7D" w:rsidRPr="002E4F04" w:rsidRDefault="00F4748A" w:rsidP="00135391">
            <w:pPr>
              <w:pStyle w:val="TableText"/>
              <w:jc w:val="center"/>
              <w:rPr>
                <w:rFonts w:ascii="Georgia" w:hAnsi="Georgia"/>
                <w:lang w:val="en-GB"/>
              </w:rPr>
            </w:pPr>
            <w:r w:rsidRPr="002E4F04">
              <w:rPr>
                <w:rFonts w:ascii="Georgia" w:hAnsi="Georgia"/>
                <w:lang w:val="en-GB"/>
              </w:rPr>
              <w:t>3</w:t>
            </w:r>
          </w:p>
        </w:tc>
        <w:tc>
          <w:tcPr>
            <w:tcW w:w="675" w:type="pct"/>
            <w:shd w:val="clear" w:color="auto" w:fill="FFC000"/>
          </w:tcPr>
          <w:p w:rsidR="00E15D7D" w:rsidRPr="002E4F04" w:rsidRDefault="00F4748A" w:rsidP="00135391">
            <w:pPr>
              <w:pStyle w:val="TableText"/>
              <w:jc w:val="center"/>
              <w:rPr>
                <w:rFonts w:ascii="Georgia" w:hAnsi="Georgia"/>
                <w:lang w:val="en-GB"/>
              </w:rPr>
            </w:pPr>
            <w:r w:rsidRPr="002E4F04">
              <w:rPr>
                <w:rFonts w:ascii="Georgia" w:hAnsi="Georgia"/>
                <w:lang w:val="en-GB"/>
              </w:rPr>
              <w:t>3</w:t>
            </w:r>
          </w:p>
        </w:tc>
        <w:tc>
          <w:tcPr>
            <w:tcW w:w="676" w:type="pct"/>
            <w:shd w:val="clear" w:color="auto" w:fill="FFFF00"/>
          </w:tcPr>
          <w:p w:rsidR="00E15D7D" w:rsidRPr="002E4F04" w:rsidRDefault="00F4748A" w:rsidP="00135391">
            <w:pPr>
              <w:pStyle w:val="TableText"/>
              <w:jc w:val="center"/>
              <w:rPr>
                <w:rFonts w:ascii="Georgia" w:hAnsi="Georgia"/>
                <w:lang w:val="en-GB"/>
              </w:rPr>
            </w:pPr>
            <w:r w:rsidRPr="002E4F04">
              <w:rPr>
                <w:rFonts w:ascii="Georgia" w:hAnsi="Georgia"/>
                <w:lang w:val="en-GB"/>
              </w:rPr>
              <w:t>2</w:t>
            </w:r>
          </w:p>
        </w:tc>
        <w:tc>
          <w:tcPr>
            <w:tcW w:w="675"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c>
          <w:tcPr>
            <w:tcW w:w="676"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r>
      <w:tr w:rsidR="00E15D7D" w:rsidRPr="002E4F04" w:rsidTr="000B7B67">
        <w:tc>
          <w:tcPr>
            <w:tcW w:w="948"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3</w:t>
            </w:r>
          </w:p>
        </w:tc>
        <w:tc>
          <w:tcPr>
            <w:tcW w:w="675" w:type="pct"/>
            <w:shd w:val="clear" w:color="auto" w:fill="FFC000"/>
          </w:tcPr>
          <w:p w:rsidR="00E15D7D" w:rsidRPr="002E4F04" w:rsidRDefault="00F4748A" w:rsidP="00135391">
            <w:pPr>
              <w:pStyle w:val="TableText"/>
              <w:jc w:val="center"/>
              <w:rPr>
                <w:rFonts w:ascii="Georgia" w:hAnsi="Georgia"/>
                <w:lang w:val="en-GB"/>
              </w:rPr>
            </w:pPr>
            <w:r w:rsidRPr="002E4F04">
              <w:rPr>
                <w:rFonts w:ascii="Georgia" w:hAnsi="Georgia"/>
                <w:lang w:val="en-GB"/>
              </w:rPr>
              <w:t>3</w:t>
            </w:r>
          </w:p>
        </w:tc>
        <w:tc>
          <w:tcPr>
            <w:tcW w:w="675" w:type="pct"/>
            <w:shd w:val="clear" w:color="auto" w:fill="FFFF00"/>
          </w:tcPr>
          <w:p w:rsidR="00E15D7D" w:rsidRPr="002E4F04" w:rsidRDefault="00F4748A" w:rsidP="00135391">
            <w:pPr>
              <w:pStyle w:val="TableText"/>
              <w:jc w:val="center"/>
              <w:rPr>
                <w:rFonts w:ascii="Georgia" w:hAnsi="Georgia"/>
                <w:lang w:val="en-GB"/>
              </w:rPr>
            </w:pPr>
            <w:r w:rsidRPr="002E4F04">
              <w:rPr>
                <w:rFonts w:ascii="Georgia" w:hAnsi="Georgia"/>
                <w:lang w:val="en-GB"/>
              </w:rPr>
              <w:t>2</w:t>
            </w:r>
          </w:p>
        </w:tc>
        <w:tc>
          <w:tcPr>
            <w:tcW w:w="675" w:type="pct"/>
            <w:shd w:val="clear" w:color="auto" w:fill="FFFF00"/>
          </w:tcPr>
          <w:p w:rsidR="00E15D7D" w:rsidRPr="002E4F04" w:rsidRDefault="00F4748A" w:rsidP="00135391">
            <w:pPr>
              <w:pStyle w:val="TableText"/>
              <w:jc w:val="center"/>
              <w:rPr>
                <w:rFonts w:ascii="Georgia" w:hAnsi="Georgia"/>
                <w:lang w:val="en-GB"/>
              </w:rPr>
            </w:pPr>
            <w:r w:rsidRPr="002E4F04">
              <w:rPr>
                <w:rFonts w:ascii="Georgia" w:hAnsi="Georgia"/>
                <w:lang w:val="en-GB"/>
              </w:rPr>
              <w:t>2</w:t>
            </w:r>
          </w:p>
        </w:tc>
        <w:tc>
          <w:tcPr>
            <w:tcW w:w="676"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c>
          <w:tcPr>
            <w:tcW w:w="675"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c>
          <w:tcPr>
            <w:tcW w:w="676"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r>
      <w:tr w:rsidR="00E15D7D" w:rsidRPr="002E4F04" w:rsidTr="000B7B67">
        <w:tc>
          <w:tcPr>
            <w:tcW w:w="948"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2</w:t>
            </w:r>
          </w:p>
        </w:tc>
        <w:tc>
          <w:tcPr>
            <w:tcW w:w="675" w:type="pct"/>
            <w:shd w:val="clear" w:color="auto" w:fill="FFFF00"/>
          </w:tcPr>
          <w:p w:rsidR="00E15D7D" w:rsidRPr="002E4F04" w:rsidRDefault="00F4748A" w:rsidP="00135391">
            <w:pPr>
              <w:pStyle w:val="TableText"/>
              <w:jc w:val="center"/>
              <w:rPr>
                <w:rFonts w:ascii="Georgia" w:hAnsi="Georgia"/>
                <w:lang w:val="en-GB"/>
              </w:rPr>
            </w:pPr>
            <w:r w:rsidRPr="002E4F04">
              <w:rPr>
                <w:rFonts w:ascii="Georgia" w:hAnsi="Georgia"/>
                <w:lang w:val="en-GB"/>
              </w:rPr>
              <w:t>2</w:t>
            </w:r>
          </w:p>
        </w:tc>
        <w:tc>
          <w:tcPr>
            <w:tcW w:w="675" w:type="pct"/>
            <w:shd w:val="clear" w:color="auto" w:fill="92D050"/>
          </w:tcPr>
          <w:p w:rsidR="00E15D7D" w:rsidRPr="002E4F04" w:rsidRDefault="00F4748A" w:rsidP="00135391">
            <w:pPr>
              <w:pStyle w:val="TableText"/>
              <w:jc w:val="center"/>
              <w:rPr>
                <w:rFonts w:ascii="Georgia" w:hAnsi="Georgia"/>
                <w:lang w:val="en-GB"/>
              </w:rPr>
            </w:pPr>
            <w:r w:rsidRPr="002E4F04">
              <w:rPr>
                <w:rFonts w:ascii="Georgia" w:hAnsi="Georgia"/>
                <w:lang w:val="en-GB"/>
              </w:rPr>
              <w:t>1</w:t>
            </w:r>
          </w:p>
        </w:tc>
        <w:tc>
          <w:tcPr>
            <w:tcW w:w="675"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c>
          <w:tcPr>
            <w:tcW w:w="676"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c>
          <w:tcPr>
            <w:tcW w:w="675"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c>
          <w:tcPr>
            <w:tcW w:w="676" w:type="pct"/>
            <w:shd w:val="clear" w:color="auto" w:fill="auto"/>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r>
      <w:tr w:rsidR="00E15D7D" w:rsidRPr="002E4F04" w:rsidTr="000B7B67">
        <w:tc>
          <w:tcPr>
            <w:tcW w:w="948" w:type="pct"/>
          </w:tcPr>
          <w:p w:rsidR="00E15D7D" w:rsidRPr="002E4F04" w:rsidRDefault="00F4748A" w:rsidP="00135391">
            <w:pPr>
              <w:pStyle w:val="TableText"/>
              <w:jc w:val="center"/>
              <w:rPr>
                <w:rFonts w:ascii="Georgia" w:hAnsi="Georgia"/>
                <w:lang w:val="en-GB"/>
              </w:rPr>
            </w:pPr>
            <w:r w:rsidRPr="002E4F04">
              <w:rPr>
                <w:rFonts w:ascii="Georgia" w:hAnsi="Georgia"/>
                <w:lang w:val="en-GB"/>
              </w:rPr>
              <w:t>1</w:t>
            </w:r>
          </w:p>
        </w:tc>
        <w:tc>
          <w:tcPr>
            <w:tcW w:w="675" w:type="pct"/>
            <w:shd w:val="clear" w:color="auto" w:fill="92D050"/>
          </w:tcPr>
          <w:p w:rsidR="00E15D7D" w:rsidRPr="002E4F04" w:rsidRDefault="00F4748A" w:rsidP="00135391">
            <w:pPr>
              <w:pStyle w:val="TableText"/>
              <w:jc w:val="center"/>
              <w:rPr>
                <w:rFonts w:ascii="Georgia" w:hAnsi="Georgia"/>
                <w:lang w:val="en-GB"/>
              </w:rPr>
            </w:pPr>
            <w:r w:rsidRPr="002E4F04">
              <w:rPr>
                <w:rFonts w:ascii="Georgia" w:hAnsi="Georgia"/>
                <w:lang w:val="en-GB"/>
              </w:rPr>
              <w:t>1</w:t>
            </w:r>
          </w:p>
        </w:tc>
        <w:tc>
          <w:tcPr>
            <w:tcW w:w="675" w:type="pct"/>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c>
          <w:tcPr>
            <w:tcW w:w="675" w:type="pct"/>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c>
          <w:tcPr>
            <w:tcW w:w="676" w:type="pct"/>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c>
          <w:tcPr>
            <w:tcW w:w="675" w:type="pct"/>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c>
          <w:tcPr>
            <w:tcW w:w="676" w:type="pct"/>
          </w:tcPr>
          <w:p w:rsidR="00E15D7D" w:rsidRPr="002E4F04" w:rsidRDefault="00F4748A" w:rsidP="00135391">
            <w:pPr>
              <w:pStyle w:val="TableText"/>
              <w:jc w:val="center"/>
              <w:rPr>
                <w:rFonts w:ascii="Georgia" w:hAnsi="Georgia"/>
                <w:lang w:val="en-GB"/>
              </w:rPr>
            </w:pPr>
            <w:r w:rsidRPr="002E4F04">
              <w:rPr>
                <w:rFonts w:ascii="Georgia" w:hAnsi="Georgia"/>
                <w:lang w:val="en-GB"/>
              </w:rPr>
              <w:t>n/a</w:t>
            </w:r>
          </w:p>
        </w:tc>
      </w:tr>
    </w:tbl>
    <w:p w:rsidR="00E15D7D" w:rsidRPr="00112A1A" w:rsidRDefault="00E15D7D">
      <w:pPr>
        <w:pStyle w:val="BodyText1"/>
        <w:jc w:val="both"/>
        <w:rPr>
          <w:lang w:val="en-GB"/>
        </w:rPr>
      </w:pPr>
    </w:p>
    <w:p w:rsidR="00E15D7D" w:rsidRPr="00112A1A" w:rsidRDefault="00F4748A">
      <w:pPr>
        <w:pStyle w:val="Heading2"/>
        <w:jc w:val="both"/>
      </w:pPr>
      <w:r w:rsidRPr="00112A1A">
        <w:t>Step 6 -</w:t>
      </w:r>
      <w:r w:rsidR="00135391">
        <w:t xml:space="preserve"> </w:t>
      </w:r>
      <w:r w:rsidRPr="00112A1A">
        <w:t xml:space="preserve">Determine the audit plan </w:t>
      </w:r>
    </w:p>
    <w:p w:rsidR="00E15D7D" w:rsidRPr="00112A1A" w:rsidRDefault="00F4748A">
      <w:pPr>
        <w:pStyle w:val="BodyText"/>
        <w:jc w:val="both"/>
      </w:pPr>
      <w:r w:rsidRPr="00112A1A">
        <w:t xml:space="preserve">Your risk appetite determines the frequency of internal audit work at each level of audit requirement. Auditable units may be reviewed annually, every two years or every three years. </w:t>
      </w:r>
    </w:p>
    <w:p w:rsidR="00026033" w:rsidRPr="00112A1A" w:rsidRDefault="00026033" w:rsidP="00026033">
      <w:pPr>
        <w:pStyle w:val="BodyText"/>
        <w:jc w:val="both"/>
      </w:pPr>
      <w:r w:rsidRPr="00112A1A">
        <w:t>In some cases it may be possible to isolate the sub-process (</w:t>
      </w:r>
      <w:proofErr w:type="spellStart"/>
      <w:r w:rsidRPr="00112A1A">
        <w:t>es</w:t>
      </w:r>
      <w:proofErr w:type="spellEnd"/>
      <w:r w:rsidRPr="00112A1A">
        <w:t>) within an auditable unit which are driving the audit requirement</w:t>
      </w:r>
      <w:r w:rsidRPr="00112A1A">
        <w:rPr>
          <w:rFonts w:ascii="Helv" w:hAnsi="Helv" w:cs="Helv"/>
          <w:color w:val="000000"/>
        </w:rPr>
        <w:t>.</w:t>
      </w:r>
      <w:r w:rsidRPr="00112A1A">
        <w:t xml:space="preserve"> For example, an auditable unit has been given an audit requirement rating of 5 because of inherent risks with one particular sub-process, but the rest of the sub-processes are lower risk. In these cases it may be appropriate for the less risky sub-processes to have a lower audit requirement rating be subject to </w:t>
      </w:r>
      <w:r w:rsidR="00A22FC7">
        <w:t>reduced</w:t>
      </w:r>
      <w:r w:rsidR="00930494">
        <w:t xml:space="preserve"> frequency</w:t>
      </w:r>
      <w:r w:rsidR="00930494">
        <w:rPr>
          <w:b/>
          <w:color w:val="FF0000"/>
        </w:rPr>
        <w:t xml:space="preserve"> </w:t>
      </w:r>
      <w:r w:rsidRPr="00112A1A">
        <w:t>of audit work. These sub-processes driving the audit requirement areas are highlighted in the plan as key sub-process audits.</w:t>
      </w:r>
    </w:p>
    <w:p w:rsidR="00E15D7D" w:rsidRPr="00112A1A" w:rsidRDefault="00F4748A">
      <w:pPr>
        <w:pStyle w:val="Heading2"/>
        <w:jc w:val="both"/>
      </w:pPr>
      <w:r w:rsidRPr="00112A1A">
        <w:t>Step 7 -</w:t>
      </w:r>
      <w:r w:rsidR="00135391">
        <w:t xml:space="preserve"> </w:t>
      </w:r>
      <w:r w:rsidRPr="00112A1A">
        <w:t>Other considerations</w:t>
      </w:r>
    </w:p>
    <w:p w:rsidR="00E15D7D" w:rsidRPr="00112A1A" w:rsidRDefault="00F4748A">
      <w:pPr>
        <w:pStyle w:val="BodyText"/>
        <w:jc w:val="both"/>
      </w:pPr>
      <w:r w:rsidRPr="00112A1A">
        <w:t>In addition to the audit work defined through the risk assessment process described above, we may be requested to undertake a number of other internal audit reviews such as regulatory driven audits, value enhancement or consulting reviews. These have been identified separately in the annual plan.</w:t>
      </w:r>
    </w:p>
    <w:p w:rsidR="00E15D7D" w:rsidRPr="00D55A6D" w:rsidRDefault="00F4748A" w:rsidP="00F53E36">
      <w:pPr>
        <w:pStyle w:val="Heading1"/>
        <w:framePr w:wrap="around"/>
        <w:numPr>
          <w:ilvl w:val="0"/>
          <w:numId w:val="0"/>
        </w:numPr>
        <w:rPr>
          <w:sz w:val="52"/>
          <w:szCs w:val="52"/>
        </w:rPr>
      </w:pPr>
      <w:bookmarkStart w:id="23" w:name="_Toc373316058"/>
      <w:r w:rsidRPr="00D55A6D">
        <w:rPr>
          <w:sz w:val="52"/>
          <w:szCs w:val="52"/>
        </w:rPr>
        <w:lastRenderedPageBreak/>
        <w:t xml:space="preserve">Appendix 2: </w:t>
      </w:r>
      <w:r w:rsidRPr="00D55A6D">
        <w:rPr>
          <w:sz w:val="52"/>
          <w:szCs w:val="52"/>
        </w:rPr>
        <w:br w:type="page"/>
        <w:t>Risk assessment criteria</w:t>
      </w:r>
      <w:bookmarkEnd w:id="23"/>
    </w:p>
    <w:p w:rsidR="00E15D7D" w:rsidRPr="00112A1A" w:rsidRDefault="00F4748A">
      <w:pPr>
        <w:pStyle w:val="Heading2"/>
        <w:jc w:val="both"/>
      </w:pPr>
      <w:bookmarkStart w:id="24" w:name="_Toc286149885"/>
      <w:bookmarkStart w:id="25" w:name="_Toc286151130"/>
      <w:r w:rsidRPr="00112A1A">
        <w:t>Determination of Inherent Risk</w:t>
      </w:r>
      <w:bookmarkEnd w:id="24"/>
      <w:bookmarkEnd w:id="25"/>
    </w:p>
    <w:p w:rsidR="00E15D7D" w:rsidRPr="00930494" w:rsidRDefault="00F4748A">
      <w:pPr>
        <w:pStyle w:val="BodyText"/>
        <w:jc w:val="both"/>
      </w:pPr>
      <w:r w:rsidRPr="00112A1A">
        <w:t>We determine inherent risk as a function of the estimated</w:t>
      </w:r>
      <w:r w:rsidRPr="00112A1A">
        <w:rPr>
          <w:b/>
          <w:bCs/>
        </w:rPr>
        <w:t xml:space="preserve"> impact </w:t>
      </w:r>
      <w:r w:rsidRPr="00112A1A">
        <w:t>and</w:t>
      </w:r>
      <w:r w:rsidRPr="00112A1A">
        <w:rPr>
          <w:b/>
          <w:bCs/>
        </w:rPr>
        <w:t xml:space="preserve"> likelihood</w:t>
      </w:r>
      <w:r w:rsidRPr="00112A1A">
        <w:t xml:space="preserve"> for each auditable unit within the audit universe as set out in the tables below.</w:t>
      </w:r>
    </w:p>
    <w:tbl>
      <w:tblPr>
        <w:tblW w:w="5000" w:type="pct"/>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CellMar>
          <w:top w:w="113" w:type="dxa"/>
          <w:bottom w:w="57" w:type="dxa"/>
        </w:tblCellMar>
        <w:tblLook w:val="0620" w:firstRow="1" w:lastRow="0" w:firstColumn="0" w:lastColumn="0" w:noHBand="1" w:noVBand="1"/>
      </w:tblPr>
      <w:tblGrid>
        <w:gridCol w:w="1323"/>
        <w:gridCol w:w="8760"/>
      </w:tblGrid>
      <w:tr w:rsidR="00E15D7D" w:rsidRPr="00112A1A" w:rsidTr="00112A1A">
        <w:trPr>
          <w:trHeight w:val="180"/>
        </w:trPr>
        <w:tc>
          <w:tcPr>
            <w:tcW w:w="656" w:type="pct"/>
            <w:shd w:val="clear" w:color="auto" w:fill="E0301E"/>
            <w:vAlign w:val="bottom"/>
          </w:tcPr>
          <w:p w:rsidR="00E15D7D" w:rsidRPr="00135391" w:rsidRDefault="00F4748A" w:rsidP="005A67C0">
            <w:pPr>
              <w:pStyle w:val="TableBodyColumnHeader"/>
              <w:spacing w:after="0" w:line="264" w:lineRule="auto"/>
              <w:rPr>
                <w:b/>
              </w:rPr>
            </w:pPr>
            <w:r w:rsidRPr="00135391">
              <w:rPr>
                <w:b/>
              </w:rPr>
              <w:t>Impact</w:t>
            </w:r>
            <w:r w:rsidR="00112A1A" w:rsidRPr="00135391">
              <w:rPr>
                <w:b/>
              </w:rPr>
              <w:t xml:space="preserve"> </w:t>
            </w:r>
            <w:r w:rsidRPr="00135391">
              <w:rPr>
                <w:b/>
              </w:rPr>
              <w:t>rating</w:t>
            </w:r>
          </w:p>
        </w:tc>
        <w:tc>
          <w:tcPr>
            <w:tcW w:w="4344" w:type="pct"/>
            <w:shd w:val="clear" w:color="auto" w:fill="E0301E"/>
            <w:vAlign w:val="bottom"/>
          </w:tcPr>
          <w:p w:rsidR="00E15D7D" w:rsidRPr="00135391" w:rsidRDefault="00F4748A" w:rsidP="005A67C0">
            <w:pPr>
              <w:pStyle w:val="TableBodyColumnHeader"/>
              <w:spacing w:after="0" w:line="264" w:lineRule="auto"/>
              <w:rPr>
                <w:b/>
              </w:rPr>
            </w:pPr>
            <w:r w:rsidRPr="00135391">
              <w:rPr>
                <w:b/>
              </w:rPr>
              <w:t>Assessment rationale</w:t>
            </w:r>
          </w:p>
        </w:tc>
      </w:tr>
      <w:tr w:rsidR="00E15D7D" w:rsidRPr="00112A1A" w:rsidTr="00112A1A">
        <w:tc>
          <w:tcPr>
            <w:tcW w:w="656" w:type="pct"/>
          </w:tcPr>
          <w:p w:rsidR="00E15D7D" w:rsidRPr="00112A1A" w:rsidRDefault="00F4748A" w:rsidP="00135391">
            <w:pPr>
              <w:pStyle w:val="BodyText"/>
              <w:spacing w:after="0" w:line="264" w:lineRule="auto"/>
              <w:jc w:val="center"/>
              <w:rPr>
                <w:szCs w:val="36"/>
              </w:rPr>
            </w:pPr>
            <w:r w:rsidRPr="00112A1A">
              <w:rPr>
                <w:szCs w:val="36"/>
              </w:rPr>
              <w:t>6</w:t>
            </w:r>
          </w:p>
        </w:tc>
        <w:tc>
          <w:tcPr>
            <w:tcW w:w="4344" w:type="pct"/>
          </w:tcPr>
          <w:p w:rsidR="00E15D7D" w:rsidRPr="00112A1A" w:rsidRDefault="00F4748A" w:rsidP="00135391">
            <w:pPr>
              <w:pStyle w:val="BodyText"/>
              <w:spacing w:after="0" w:line="264" w:lineRule="auto"/>
              <w:jc w:val="both"/>
              <w:rPr>
                <w:szCs w:val="18"/>
              </w:rPr>
            </w:pPr>
            <w:r w:rsidRPr="00112A1A">
              <w:rPr>
                <w:szCs w:val="18"/>
              </w:rPr>
              <w:t>Critical impact on operational performance; or</w:t>
            </w:r>
          </w:p>
          <w:p w:rsidR="00E15D7D" w:rsidRPr="00112A1A" w:rsidRDefault="00F4748A" w:rsidP="00135391">
            <w:pPr>
              <w:pStyle w:val="BodyText"/>
              <w:spacing w:after="0" w:line="264" w:lineRule="auto"/>
              <w:jc w:val="both"/>
              <w:rPr>
                <w:szCs w:val="18"/>
              </w:rPr>
            </w:pPr>
            <w:r w:rsidRPr="00112A1A">
              <w:rPr>
                <w:szCs w:val="18"/>
              </w:rPr>
              <w:t>Critical monetary or financial statement impact</w:t>
            </w:r>
            <w:r w:rsidR="00930494">
              <w:rPr>
                <w:szCs w:val="18"/>
              </w:rPr>
              <w:t xml:space="preserve"> (materiality)</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Critical breach in laws and regulations that could result in</w:t>
            </w:r>
            <w:r w:rsidR="00930494">
              <w:rPr>
                <w:szCs w:val="18"/>
              </w:rPr>
              <w:t xml:space="preserve"> material fines or consequences</w:t>
            </w:r>
            <w:r w:rsidRPr="00112A1A">
              <w:rPr>
                <w:sz w:val="16"/>
                <w:szCs w:val="16"/>
              </w:rPr>
              <w:t xml:space="preserve">; </w:t>
            </w:r>
            <w:r w:rsidRPr="00112A1A">
              <w:rPr>
                <w:szCs w:val="18"/>
              </w:rPr>
              <w:t>or</w:t>
            </w:r>
          </w:p>
          <w:p w:rsidR="00E15D7D" w:rsidRPr="00112A1A" w:rsidRDefault="00F4748A" w:rsidP="00135391">
            <w:pPr>
              <w:pStyle w:val="BodyText"/>
              <w:spacing w:after="0" w:line="264" w:lineRule="auto"/>
              <w:jc w:val="both"/>
              <w:rPr>
                <w:szCs w:val="18"/>
              </w:rPr>
            </w:pPr>
            <w:r w:rsidRPr="00112A1A">
              <w:rPr>
                <w:szCs w:val="18"/>
              </w:rPr>
              <w:t>Critical impact on the reputation or brand of the organisation which coul</w:t>
            </w:r>
            <w:r w:rsidR="00930494">
              <w:rPr>
                <w:szCs w:val="18"/>
              </w:rPr>
              <w:t>d threaten its future viability</w:t>
            </w:r>
            <w:r w:rsidRPr="00112A1A">
              <w:rPr>
                <w:szCs w:val="18"/>
              </w:rPr>
              <w:t>.</w:t>
            </w:r>
          </w:p>
        </w:tc>
      </w:tr>
      <w:tr w:rsidR="00E15D7D" w:rsidRPr="00112A1A" w:rsidTr="00112A1A">
        <w:tc>
          <w:tcPr>
            <w:tcW w:w="656" w:type="pct"/>
          </w:tcPr>
          <w:p w:rsidR="00E15D7D" w:rsidRPr="00112A1A" w:rsidRDefault="00F4748A" w:rsidP="00135391">
            <w:pPr>
              <w:pStyle w:val="BodyText"/>
              <w:spacing w:after="0" w:line="264" w:lineRule="auto"/>
              <w:jc w:val="center"/>
              <w:rPr>
                <w:szCs w:val="36"/>
              </w:rPr>
            </w:pPr>
            <w:r w:rsidRPr="00112A1A">
              <w:rPr>
                <w:szCs w:val="36"/>
              </w:rPr>
              <w:t>5</w:t>
            </w:r>
          </w:p>
        </w:tc>
        <w:tc>
          <w:tcPr>
            <w:tcW w:w="4344" w:type="pct"/>
          </w:tcPr>
          <w:p w:rsidR="00E15D7D" w:rsidRPr="00112A1A" w:rsidRDefault="00F4748A" w:rsidP="00135391">
            <w:pPr>
              <w:pStyle w:val="BodyText"/>
              <w:spacing w:after="0" w:line="264" w:lineRule="auto"/>
              <w:jc w:val="both"/>
              <w:rPr>
                <w:szCs w:val="18"/>
              </w:rPr>
            </w:pPr>
            <w:r w:rsidRPr="00112A1A">
              <w:rPr>
                <w:szCs w:val="18"/>
              </w:rPr>
              <w:t>Significant im</w:t>
            </w:r>
            <w:r w:rsidR="00930494">
              <w:rPr>
                <w:szCs w:val="18"/>
              </w:rPr>
              <w:t>pact on operational performance</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 xml:space="preserve">Significant monetary or financial statement impact </w:t>
            </w:r>
            <w:r w:rsidR="00930494">
              <w:rPr>
                <w:szCs w:val="18"/>
              </w:rPr>
              <w:t>(materiality/2)</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 xml:space="preserve">Significant breach in laws and regulations resulting </w:t>
            </w:r>
            <w:r w:rsidR="00930494">
              <w:rPr>
                <w:szCs w:val="18"/>
              </w:rPr>
              <w:t>in large fines and consequences</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Significant impact on the reputati</w:t>
            </w:r>
            <w:r w:rsidR="00930494">
              <w:rPr>
                <w:szCs w:val="18"/>
              </w:rPr>
              <w:t>on or brand of the organisation</w:t>
            </w:r>
            <w:r w:rsidRPr="00112A1A">
              <w:rPr>
                <w:szCs w:val="18"/>
              </w:rPr>
              <w:t>.</w:t>
            </w:r>
          </w:p>
        </w:tc>
      </w:tr>
      <w:tr w:rsidR="00E15D7D" w:rsidRPr="00112A1A" w:rsidTr="00112A1A">
        <w:tc>
          <w:tcPr>
            <w:tcW w:w="656" w:type="pct"/>
          </w:tcPr>
          <w:p w:rsidR="00E15D7D" w:rsidRPr="00112A1A" w:rsidRDefault="00F4748A" w:rsidP="00135391">
            <w:pPr>
              <w:pStyle w:val="BodyText"/>
              <w:spacing w:after="0" w:line="264" w:lineRule="auto"/>
              <w:jc w:val="center"/>
              <w:rPr>
                <w:szCs w:val="36"/>
              </w:rPr>
            </w:pPr>
            <w:r w:rsidRPr="00112A1A">
              <w:rPr>
                <w:szCs w:val="36"/>
              </w:rPr>
              <w:t>4</w:t>
            </w:r>
          </w:p>
        </w:tc>
        <w:tc>
          <w:tcPr>
            <w:tcW w:w="4344" w:type="pct"/>
          </w:tcPr>
          <w:p w:rsidR="00E15D7D" w:rsidRPr="00112A1A" w:rsidRDefault="00F4748A" w:rsidP="00135391">
            <w:pPr>
              <w:pStyle w:val="BodyText"/>
              <w:spacing w:after="0" w:line="264" w:lineRule="auto"/>
              <w:jc w:val="both"/>
              <w:rPr>
                <w:szCs w:val="18"/>
              </w:rPr>
            </w:pPr>
            <w:r w:rsidRPr="00112A1A">
              <w:rPr>
                <w:szCs w:val="18"/>
              </w:rPr>
              <w:t>Major im</w:t>
            </w:r>
            <w:r w:rsidR="00930494">
              <w:rPr>
                <w:szCs w:val="18"/>
              </w:rPr>
              <w:t>pact on operational performance</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Major monetary</w:t>
            </w:r>
            <w:r w:rsidR="00930494">
              <w:rPr>
                <w:szCs w:val="18"/>
              </w:rPr>
              <w:t xml:space="preserve"> or financial statement impact (materiality/4)</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Major breach in laws and regulations resulting in sig</w:t>
            </w:r>
            <w:r w:rsidR="00930494">
              <w:rPr>
                <w:szCs w:val="18"/>
              </w:rPr>
              <w:t>nificant fines and consequences</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Major impact on the reputati</w:t>
            </w:r>
            <w:r w:rsidR="00930494">
              <w:rPr>
                <w:szCs w:val="18"/>
              </w:rPr>
              <w:t>on or brand of the organisation</w:t>
            </w:r>
            <w:r w:rsidRPr="00112A1A">
              <w:rPr>
                <w:szCs w:val="18"/>
              </w:rPr>
              <w:t>.</w:t>
            </w:r>
          </w:p>
        </w:tc>
      </w:tr>
      <w:tr w:rsidR="00E15D7D" w:rsidRPr="00112A1A" w:rsidTr="00112A1A">
        <w:tc>
          <w:tcPr>
            <w:tcW w:w="656" w:type="pct"/>
          </w:tcPr>
          <w:p w:rsidR="00E15D7D" w:rsidRPr="00112A1A" w:rsidRDefault="00F4748A" w:rsidP="00135391">
            <w:pPr>
              <w:pStyle w:val="BodyText"/>
              <w:spacing w:after="0" w:line="264" w:lineRule="auto"/>
              <w:jc w:val="center"/>
              <w:rPr>
                <w:szCs w:val="36"/>
              </w:rPr>
            </w:pPr>
            <w:r w:rsidRPr="00112A1A">
              <w:rPr>
                <w:szCs w:val="36"/>
              </w:rPr>
              <w:t>3</w:t>
            </w:r>
          </w:p>
        </w:tc>
        <w:tc>
          <w:tcPr>
            <w:tcW w:w="4344" w:type="pct"/>
          </w:tcPr>
          <w:p w:rsidR="00E15D7D" w:rsidRPr="00112A1A" w:rsidRDefault="00F4748A" w:rsidP="00135391">
            <w:pPr>
              <w:pStyle w:val="BodyText"/>
              <w:spacing w:after="0" w:line="264" w:lineRule="auto"/>
              <w:jc w:val="both"/>
              <w:rPr>
                <w:szCs w:val="18"/>
              </w:rPr>
            </w:pPr>
            <w:r w:rsidRPr="00112A1A">
              <w:rPr>
                <w:szCs w:val="18"/>
              </w:rPr>
              <w:t>Moderate impact on the organis</w:t>
            </w:r>
            <w:r w:rsidR="00930494">
              <w:rPr>
                <w:szCs w:val="18"/>
              </w:rPr>
              <w:t>ation’s operational performance</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Moderate monetar</w:t>
            </w:r>
            <w:r w:rsidR="00930494">
              <w:rPr>
                <w:szCs w:val="18"/>
              </w:rPr>
              <w:t>y or financial statement impact (materiality/8)</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Moderate breach in laws and regulat</w:t>
            </w:r>
            <w:r w:rsidR="00930494">
              <w:rPr>
                <w:szCs w:val="18"/>
              </w:rPr>
              <w:t>ions with moderate consequences</w:t>
            </w:r>
            <w:r w:rsidRPr="00112A1A">
              <w:rPr>
                <w:szCs w:val="18"/>
              </w:rPr>
              <w:t xml:space="preserve">; or </w:t>
            </w:r>
          </w:p>
          <w:p w:rsidR="00E15D7D" w:rsidRPr="00112A1A" w:rsidRDefault="00F4748A" w:rsidP="00135391">
            <w:pPr>
              <w:pStyle w:val="BodyText"/>
              <w:spacing w:after="0" w:line="264" w:lineRule="auto"/>
              <w:jc w:val="both"/>
              <w:rPr>
                <w:szCs w:val="18"/>
              </w:rPr>
            </w:pPr>
            <w:r w:rsidRPr="00112A1A">
              <w:rPr>
                <w:szCs w:val="18"/>
              </w:rPr>
              <w:t>Moderate impact on the</w:t>
            </w:r>
            <w:r w:rsidR="00930494">
              <w:rPr>
                <w:szCs w:val="18"/>
              </w:rPr>
              <w:t xml:space="preserve"> reputation of the organisation</w:t>
            </w:r>
            <w:r w:rsidRPr="00112A1A">
              <w:rPr>
                <w:szCs w:val="18"/>
              </w:rPr>
              <w:t>.</w:t>
            </w:r>
          </w:p>
        </w:tc>
      </w:tr>
      <w:tr w:rsidR="00E15D7D" w:rsidRPr="00112A1A" w:rsidTr="00112A1A">
        <w:tc>
          <w:tcPr>
            <w:tcW w:w="656" w:type="pct"/>
          </w:tcPr>
          <w:p w:rsidR="00E15D7D" w:rsidRPr="00112A1A" w:rsidRDefault="00F4748A" w:rsidP="00135391">
            <w:pPr>
              <w:pStyle w:val="BodyText"/>
              <w:spacing w:after="0" w:line="264" w:lineRule="auto"/>
              <w:jc w:val="center"/>
              <w:rPr>
                <w:szCs w:val="36"/>
              </w:rPr>
            </w:pPr>
            <w:r w:rsidRPr="00112A1A">
              <w:rPr>
                <w:szCs w:val="36"/>
              </w:rPr>
              <w:t>2</w:t>
            </w:r>
          </w:p>
        </w:tc>
        <w:tc>
          <w:tcPr>
            <w:tcW w:w="4344" w:type="pct"/>
          </w:tcPr>
          <w:p w:rsidR="00E15D7D" w:rsidRPr="00112A1A" w:rsidRDefault="00F4748A" w:rsidP="00135391">
            <w:pPr>
              <w:pStyle w:val="BodyText"/>
              <w:spacing w:after="0" w:line="264" w:lineRule="auto"/>
              <w:jc w:val="both"/>
              <w:rPr>
                <w:szCs w:val="18"/>
              </w:rPr>
            </w:pPr>
            <w:r w:rsidRPr="00112A1A">
              <w:rPr>
                <w:szCs w:val="18"/>
              </w:rPr>
              <w:t>Minor impact on the organis</w:t>
            </w:r>
            <w:r w:rsidR="00930494">
              <w:rPr>
                <w:szCs w:val="18"/>
              </w:rPr>
              <w:t>ation’s operational performance</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Minor monetary or financial statement impact</w:t>
            </w:r>
            <w:r w:rsidR="00930494">
              <w:rPr>
                <w:szCs w:val="18"/>
              </w:rPr>
              <w:t xml:space="preserve"> (materiality/16)</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Minor breach in laws and regula</w:t>
            </w:r>
            <w:r w:rsidR="00930494">
              <w:rPr>
                <w:szCs w:val="18"/>
              </w:rPr>
              <w:t>tions with limited consequences</w:t>
            </w:r>
            <w:r w:rsidRPr="00112A1A">
              <w:rPr>
                <w:szCs w:val="18"/>
              </w:rPr>
              <w:t xml:space="preserve">; or </w:t>
            </w:r>
          </w:p>
          <w:p w:rsidR="00E15D7D" w:rsidRPr="00112A1A" w:rsidRDefault="00F4748A" w:rsidP="00135391">
            <w:pPr>
              <w:pStyle w:val="BodyText"/>
              <w:spacing w:after="0" w:line="264" w:lineRule="auto"/>
              <w:jc w:val="both"/>
              <w:rPr>
                <w:szCs w:val="18"/>
              </w:rPr>
            </w:pPr>
            <w:r w:rsidRPr="00112A1A">
              <w:rPr>
                <w:szCs w:val="18"/>
              </w:rPr>
              <w:t>Minor impact on the</w:t>
            </w:r>
            <w:r w:rsidR="002C37E3">
              <w:rPr>
                <w:szCs w:val="18"/>
              </w:rPr>
              <w:t xml:space="preserve"> reputation of the organisation</w:t>
            </w:r>
            <w:r w:rsidRPr="00112A1A">
              <w:rPr>
                <w:szCs w:val="18"/>
              </w:rPr>
              <w:t>.</w:t>
            </w:r>
          </w:p>
        </w:tc>
      </w:tr>
      <w:tr w:rsidR="00E15D7D" w:rsidRPr="00112A1A" w:rsidTr="00112A1A">
        <w:tc>
          <w:tcPr>
            <w:tcW w:w="656" w:type="pct"/>
          </w:tcPr>
          <w:p w:rsidR="00E15D7D" w:rsidRPr="00112A1A" w:rsidRDefault="00F4748A" w:rsidP="00135391">
            <w:pPr>
              <w:pStyle w:val="BodyText"/>
              <w:spacing w:after="0" w:line="264" w:lineRule="auto"/>
              <w:jc w:val="center"/>
              <w:rPr>
                <w:szCs w:val="36"/>
              </w:rPr>
            </w:pPr>
            <w:r w:rsidRPr="00112A1A">
              <w:rPr>
                <w:szCs w:val="36"/>
              </w:rPr>
              <w:t>1</w:t>
            </w:r>
          </w:p>
        </w:tc>
        <w:tc>
          <w:tcPr>
            <w:tcW w:w="4344" w:type="pct"/>
          </w:tcPr>
          <w:p w:rsidR="00E15D7D" w:rsidRPr="00112A1A" w:rsidRDefault="00F4748A" w:rsidP="00135391">
            <w:pPr>
              <w:pStyle w:val="BodyText"/>
              <w:spacing w:after="0" w:line="264" w:lineRule="auto"/>
              <w:jc w:val="both"/>
              <w:rPr>
                <w:szCs w:val="18"/>
              </w:rPr>
            </w:pPr>
            <w:r w:rsidRPr="00112A1A">
              <w:rPr>
                <w:szCs w:val="18"/>
              </w:rPr>
              <w:t>Insignificant</w:t>
            </w:r>
            <w:r w:rsidR="00112A1A" w:rsidRPr="00112A1A">
              <w:rPr>
                <w:szCs w:val="18"/>
              </w:rPr>
              <w:t xml:space="preserve"> </w:t>
            </w:r>
            <w:r w:rsidRPr="00112A1A">
              <w:rPr>
                <w:szCs w:val="18"/>
              </w:rPr>
              <w:t>impact on the organis</w:t>
            </w:r>
            <w:r w:rsidR="002C37E3">
              <w:rPr>
                <w:szCs w:val="18"/>
              </w:rPr>
              <w:t>ation’s operational performance</w:t>
            </w:r>
            <w:r w:rsidRPr="00112A1A">
              <w:rPr>
                <w:szCs w:val="18"/>
              </w:rPr>
              <w:t>; or</w:t>
            </w:r>
          </w:p>
          <w:p w:rsidR="00E15D7D" w:rsidRPr="00112A1A" w:rsidRDefault="00F4748A" w:rsidP="00135391">
            <w:pPr>
              <w:pStyle w:val="BodyText"/>
              <w:spacing w:after="0" w:line="264" w:lineRule="auto"/>
              <w:jc w:val="both"/>
              <w:rPr>
                <w:szCs w:val="18"/>
              </w:rPr>
            </w:pPr>
            <w:r w:rsidRPr="00112A1A">
              <w:rPr>
                <w:szCs w:val="18"/>
              </w:rPr>
              <w:t>Insignificant</w:t>
            </w:r>
            <w:r w:rsidR="00112A1A" w:rsidRPr="00112A1A">
              <w:rPr>
                <w:szCs w:val="18"/>
              </w:rPr>
              <w:t xml:space="preserve"> </w:t>
            </w:r>
            <w:r w:rsidRPr="00112A1A">
              <w:rPr>
                <w:szCs w:val="18"/>
              </w:rPr>
              <w:t>monetar</w:t>
            </w:r>
            <w:r w:rsidR="002C37E3">
              <w:rPr>
                <w:szCs w:val="18"/>
              </w:rPr>
              <w:t>y or financial statement impact (materiality/32)</w:t>
            </w:r>
            <w:r w:rsidRPr="00112A1A">
              <w:rPr>
                <w:szCs w:val="18"/>
              </w:rPr>
              <w:t>;</w:t>
            </w:r>
            <w:r w:rsidR="00112A1A" w:rsidRPr="00112A1A">
              <w:rPr>
                <w:szCs w:val="18"/>
              </w:rPr>
              <w:t xml:space="preserve"> </w:t>
            </w:r>
            <w:r w:rsidRPr="00112A1A">
              <w:rPr>
                <w:szCs w:val="18"/>
              </w:rPr>
              <w:t>or</w:t>
            </w:r>
          </w:p>
          <w:p w:rsidR="00E15D7D" w:rsidRPr="00112A1A" w:rsidRDefault="00F4748A" w:rsidP="00135391">
            <w:pPr>
              <w:pStyle w:val="BodyText"/>
              <w:spacing w:after="0" w:line="264" w:lineRule="auto"/>
              <w:jc w:val="both"/>
              <w:rPr>
                <w:szCs w:val="18"/>
              </w:rPr>
            </w:pPr>
            <w:r w:rsidRPr="00112A1A">
              <w:rPr>
                <w:szCs w:val="18"/>
              </w:rPr>
              <w:t>Insignificant breach in laws and regu</w:t>
            </w:r>
            <w:r w:rsidR="002C37E3">
              <w:rPr>
                <w:szCs w:val="18"/>
              </w:rPr>
              <w:t>lations with little consequence</w:t>
            </w:r>
            <w:r w:rsidRPr="00112A1A">
              <w:rPr>
                <w:szCs w:val="18"/>
              </w:rPr>
              <w:t xml:space="preserve">; or </w:t>
            </w:r>
          </w:p>
          <w:p w:rsidR="00E15D7D" w:rsidRPr="00112A1A" w:rsidRDefault="00F4748A" w:rsidP="00135391">
            <w:pPr>
              <w:pStyle w:val="BodyText"/>
              <w:spacing w:after="0" w:line="264" w:lineRule="auto"/>
              <w:jc w:val="both"/>
              <w:rPr>
                <w:szCs w:val="18"/>
              </w:rPr>
            </w:pPr>
            <w:r w:rsidRPr="00112A1A">
              <w:rPr>
                <w:szCs w:val="18"/>
              </w:rPr>
              <w:t>Insignificant impact on the</w:t>
            </w:r>
            <w:r w:rsidR="002C37E3">
              <w:rPr>
                <w:szCs w:val="18"/>
              </w:rPr>
              <w:t xml:space="preserve"> reputation of the organisation</w:t>
            </w:r>
            <w:r w:rsidRPr="00112A1A">
              <w:rPr>
                <w:szCs w:val="18"/>
              </w:rPr>
              <w:t>.</w:t>
            </w:r>
          </w:p>
        </w:tc>
      </w:tr>
    </w:tbl>
    <w:p w:rsidR="00E15D7D" w:rsidRPr="00112A1A" w:rsidRDefault="00E15D7D">
      <w:pPr>
        <w:pStyle w:val="BodySingle"/>
      </w:pPr>
    </w:p>
    <w:p w:rsidR="00E15D7D" w:rsidRPr="00112A1A" w:rsidRDefault="00F4748A">
      <w:pPr>
        <w:spacing w:line="264" w:lineRule="auto"/>
      </w:pPr>
      <w:r w:rsidRPr="00112A1A">
        <w:br w:type="page"/>
      </w:r>
    </w:p>
    <w:p w:rsidR="00E15D7D" w:rsidRPr="00112A1A" w:rsidRDefault="00E15D7D">
      <w:pPr>
        <w:pStyle w:val="BodySingle"/>
      </w:pPr>
    </w:p>
    <w:tbl>
      <w:tblPr>
        <w:tblW w:w="5000" w:type="pct"/>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CellMar>
          <w:top w:w="113" w:type="dxa"/>
        </w:tblCellMar>
        <w:tblLook w:val="0620" w:firstRow="1" w:lastRow="0" w:firstColumn="0" w:lastColumn="0" w:noHBand="1" w:noVBand="1"/>
      </w:tblPr>
      <w:tblGrid>
        <w:gridCol w:w="1332"/>
        <w:gridCol w:w="8751"/>
      </w:tblGrid>
      <w:tr w:rsidR="00E15D7D" w:rsidRPr="00112A1A" w:rsidTr="00112A1A">
        <w:trPr>
          <w:trHeight w:val="290"/>
          <w:tblHeader/>
        </w:trPr>
        <w:tc>
          <w:tcPr>
            <w:tcW w:w="656" w:type="pct"/>
            <w:shd w:val="clear" w:color="auto" w:fill="E0301E"/>
            <w:vAlign w:val="bottom"/>
          </w:tcPr>
          <w:p w:rsidR="00E15D7D" w:rsidRPr="00135391" w:rsidRDefault="00F4748A" w:rsidP="005A67C0">
            <w:pPr>
              <w:pStyle w:val="TableBodyColumnHeader"/>
              <w:spacing w:after="0"/>
              <w:rPr>
                <w:b/>
              </w:rPr>
            </w:pPr>
            <w:r w:rsidRPr="00135391">
              <w:rPr>
                <w:b/>
              </w:rPr>
              <w:t>Likelihood rating</w:t>
            </w:r>
          </w:p>
        </w:tc>
        <w:tc>
          <w:tcPr>
            <w:tcW w:w="4344" w:type="pct"/>
            <w:shd w:val="clear" w:color="auto" w:fill="E0301E"/>
            <w:vAlign w:val="bottom"/>
          </w:tcPr>
          <w:p w:rsidR="00E15D7D" w:rsidRPr="00135391" w:rsidRDefault="00F4748A" w:rsidP="005A67C0">
            <w:pPr>
              <w:pStyle w:val="TableBodyColumnHeader"/>
              <w:spacing w:after="0"/>
              <w:rPr>
                <w:b/>
              </w:rPr>
            </w:pPr>
            <w:r w:rsidRPr="00135391">
              <w:rPr>
                <w:b/>
              </w:rPr>
              <w:t>Assessment rationale</w:t>
            </w:r>
          </w:p>
        </w:tc>
      </w:tr>
      <w:tr w:rsidR="00E15D7D" w:rsidRPr="00112A1A" w:rsidTr="00112A1A">
        <w:trPr>
          <w:trHeight w:val="290"/>
        </w:trPr>
        <w:tc>
          <w:tcPr>
            <w:tcW w:w="656" w:type="pct"/>
          </w:tcPr>
          <w:p w:rsidR="00E15D7D" w:rsidRPr="00112A1A" w:rsidRDefault="00F4748A" w:rsidP="000B7B67">
            <w:pPr>
              <w:pStyle w:val="BodyText"/>
              <w:spacing w:after="0"/>
              <w:jc w:val="center"/>
            </w:pPr>
            <w:r w:rsidRPr="00112A1A">
              <w:t>6</w:t>
            </w:r>
          </w:p>
        </w:tc>
        <w:tc>
          <w:tcPr>
            <w:tcW w:w="4344" w:type="pct"/>
          </w:tcPr>
          <w:p w:rsidR="00E15D7D" w:rsidRPr="00112A1A" w:rsidRDefault="00F4748A" w:rsidP="000B7B67">
            <w:pPr>
              <w:pStyle w:val="BodyText"/>
              <w:spacing w:after="0"/>
              <w:rPr>
                <w:szCs w:val="18"/>
              </w:rPr>
            </w:pPr>
            <w:r w:rsidRPr="00112A1A">
              <w:rPr>
                <w:szCs w:val="18"/>
              </w:rPr>
              <w:t>Has occurred or probable in the near future</w:t>
            </w:r>
          </w:p>
        </w:tc>
      </w:tr>
      <w:tr w:rsidR="00E15D7D" w:rsidRPr="00112A1A" w:rsidTr="00112A1A">
        <w:trPr>
          <w:trHeight w:val="290"/>
        </w:trPr>
        <w:tc>
          <w:tcPr>
            <w:tcW w:w="656" w:type="pct"/>
          </w:tcPr>
          <w:p w:rsidR="00E15D7D" w:rsidRPr="00112A1A" w:rsidRDefault="00F4748A" w:rsidP="000B7B67">
            <w:pPr>
              <w:pStyle w:val="BodyText"/>
              <w:spacing w:after="0"/>
              <w:jc w:val="center"/>
            </w:pPr>
            <w:r w:rsidRPr="00112A1A">
              <w:t>5</w:t>
            </w:r>
          </w:p>
        </w:tc>
        <w:tc>
          <w:tcPr>
            <w:tcW w:w="4344" w:type="pct"/>
          </w:tcPr>
          <w:p w:rsidR="00E15D7D" w:rsidRPr="00112A1A" w:rsidRDefault="00F4748A" w:rsidP="000B7B67">
            <w:pPr>
              <w:pStyle w:val="BodyText"/>
              <w:spacing w:after="0"/>
              <w:rPr>
                <w:szCs w:val="18"/>
              </w:rPr>
            </w:pPr>
            <w:r w:rsidRPr="00112A1A">
              <w:rPr>
                <w:szCs w:val="18"/>
              </w:rPr>
              <w:t>Possible in the next 12 months</w:t>
            </w:r>
          </w:p>
        </w:tc>
      </w:tr>
      <w:tr w:rsidR="00E15D7D" w:rsidRPr="00112A1A" w:rsidTr="00112A1A">
        <w:trPr>
          <w:trHeight w:val="290"/>
        </w:trPr>
        <w:tc>
          <w:tcPr>
            <w:tcW w:w="656" w:type="pct"/>
          </w:tcPr>
          <w:p w:rsidR="00E15D7D" w:rsidRPr="00112A1A" w:rsidRDefault="00F4748A" w:rsidP="000B7B67">
            <w:pPr>
              <w:pStyle w:val="BodyText"/>
              <w:spacing w:after="0"/>
              <w:jc w:val="center"/>
            </w:pPr>
            <w:r w:rsidRPr="00112A1A">
              <w:t>4</w:t>
            </w:r>
          </w:p>
        </w:tc>
        <w:tc>
          <w:tcPr>
            <w:tcW w:w="4344" w:type="pct"/>
          </w:tcPr>
          <w:p w:rsidR="00E15D7D" w:rsidRPr="00112A1A" w:rsidRDefault="00F4748A" w:rsidP="000B7B67">
            <w:pPr>
              <w:pStyle w:val="BodyText"/>
              <w:spacing w:after="0"/>
              <w:rPr>
                <w:szCs w:val="18"/>
              </w:rPr>
            </w:pPr>
            <w:r w:rsidRPr="00112A1A">
              <w:rPr>
                <w:szCs w:val="18"/>
              </w:rPr>
              <w:t>Possible in the next 1-2 years</w:t>
            </w:r>
          </w:p>
        </w:tc>
      </w:tr>
      <w:tr w:rsidR="00E15D7D" w:rsidRPr="00112A1A" w:rsidTr="00112A1A">
        <w:trPr>
          <w:trHeight w:val="290"/>
        </w:trPr>
        <w:tc>
          <w:tcPr>
            <w:tcW w:w="656" w:type="pct"/>
          </w:tcPr>
          <w:p w:rsidR="00E15D7D" w:rsidRPr="00112A1A" w:rsidRDefault="00F4748A" w:rsidP="000B7B67">
            <w:pPr>
              <w:pStyle w:val="BodyText"/>
              <w:spacing w:after="0"/>
              <w:jc w:val="center"/>
            </w:pPr>
            <w:r w:rsidRPr="00112A1A">
              <w:t>3</w:t>
            </w:r>
          </w:p>
        </w:tc>
        <w:tc>
          <w:tcPr>
            <w:tcW w:w="4344" w:type="pct"/>
          </w:tcPr>
          <w:p w:rsidR="00E15D7D" w:rsidRPr="00112A1A" w:rsidRDefault="00F4748A" w:rsidP="000B7B67">
            <w:pPr>
              <w:pStyle w:val="BodyText"/>
              <w:spacing w:after="0"/>
              <w:rPr>
                <w:szCs w:val="18"/>
              </w:rPr>
            </w:pPr>
            <w:r w:rsidRPr="00112A1A">
              <w:rPr>
                <w:szCs w:val="18"/>
              </w:rPr>
              <w:t>Possible in the medium term (2-5 years)</w:t>
            </w:r>
          </w:p>
        </w:tc>
      </w:tr>
      <w:tr w:rsidR="00E15D7D" w:rsidRPr="00112A1A" w:rsidTr="00112A1A">
        <w:trPr>
          <w:trHeight w:val="290"/>
        </w:trPr>
        <w:tc>
          <w:tcPr>
            <w:tcW w:w="656" w:type="pct"/>
          </w:tcPr>
          <w:p w:rsidR="00E15D7D" w:rsidRPr="00112A1A" w:rsidRDefault="00F4748A" w:rsidP="000B7B67">
            <w:pPr>
              <w:pStyle w:val="BodyText"/>
              <w:spacing w:after="0"/>
              <w:jc w:val="center"/>
            </w:pPr>
            <w:r w:rsidRPr="00112A1A">
              <w:t>2</w:t>
            </w:r>
          </w:p>
        </w:tc>
        <w:tc>
          <w:tcPr>
            <w:tcW w:w="4344" w:type="pct"/>
          </w:tcPr>
          <w:p w:rsidR="00E15D7D" w:rsidRPr="00112A1A" w:rsidRDefault="00F4748A" w:rsidP="000B7B67">
            <w:pPr>
              <w:pStyle w:val="BodyText"/>
              <w:spacing w:after="0"/>
              <w:rPr>
                <w:szCs w:val="18"/>
              </w:rPr>
            </w:pPr>
            <w:r w:rsidRPr="00112A1A">
              <w:rPr>
                <w:szCs w:val="18"/>
              </w:rPr>
              <w:t>Possible in the long term (5-10 years)</w:t>
            </w:r>
          </w:p>
        </w:tc>
      </w:tr>
      <w:tr w:rsidR="00E15D7D" w:rsidRPr="00112A1A" w:rsidTr="00112A1A">
        <w:trPr>
          <w:trHeight w:val="290"/>
        </w:trPr>
        <w:tc>
          <w:tcPr>
            <w:tcW w:w="656" w:type="pct"/>
          </w:tcPr>
          <w:p w:rsidR="00E15D7D" w:rsidRPr="00112A1A" w:rsidRDefault="00F4748A" w:rsidP="000B7B67">
            <w:pPr>
              <w:pStyle w:val="BodyText"/>
              <w:spacing w:after="0"/>
              <w:jc w:val="center"/>
            </w:pPr>
            <w:r w:rsidRPr="00112A1A">
              <w:t>1</w:t>
            </w:r>
          </w:p>
        </w:tc>
        <w:tc>
          <w:tcPr>
            <w:tcW w:w="4344" w:type="pct"/>
          </w:tcPr>
          <w:p w:rsidR="00E15D7D" w:rsidRPr="00112A1A" w:rsidRDefault="00F4748A" w:rsidP="000B7B67">
            <w:pPr>
              <w:pStyle w:val="BodyText"/>
              <w:spacing w:after="0"/>
              <w:rPr>
                <w:szCs w:val="18"/>
              </w:rPr>
            </w:pPr>
            <w:r w:rsidRPr="00112A1A">
              <w:rPr>
                <w:szCs w:val="18"/>
              </w:rPr>
              <w:t>Unlikely in the foreseeable future</w:t>
            </w:r>
          </w:p>
        </w:tc>
      </w:tr>
    </w:tbl>
    <w:p w:rsidR="00E15D7D" w:rsidRPr="00112A1A" w:rsidRDefault="00E15D7D">
      <w:pPr>
        <w:pStyle w:val="BodySingle"/>
      </w:pPr>
    </w:p>
    <w:p w:rsidR="00E15D7D" w:rsidRPr="00112A1A" w:rsidRDefault="00E15D7D">
      <w:pPr>
        <w:pStyle w:val="BodyText"/>
      </w:pPr>
    </w:p>
    <w:p w:rsidR="00E15D7D" w:rsidRPr="00112A1A" w:rsidRDefault="00E15D7D">
      <w:pPr>
        <w:pStyle w:val="BodyText"/>
      </w:pPr>
    </w:p>
    <w:p w:rsidR="00E15D7D" w:rsidRPr="00112A1A" w:rsidRDefault="00E15D7D">
      <w:pPr>
        <w:pStyle w:val="BodyText"/>
      </w:pPr>
    </w:p>
    <w:p w:rsidR="00E15D7D" w:rsidRPr="00D55A6D" w:rsidRDefault="008D6FBB" w:rsidP="00F53E36">
      <w:pPr>
        <w:pStyle w:val="Heading1"/>
        <w:framePr w:wrap="around"/>
        <w:numPr>
          <w:ilvl w:val="0"/>
          <w:numId w:val="0"/>
        </w:numPr>
        <w:rPr>
          <w:sz w:val="52"/>
          <w:szCs w:val="52"/>
        </w:rPr>
      </w:pPr>
      <w:bookmarkStart w:id="26" w:name="_Toc373316059"/>
      <w:r w:rsidRPr="00D55A6D">
        <w:rPr>
          <w:sz w:val="52"/>
          <w:szCs w:val="52"/>
        </w:rPr>
        <w:lastRenderedPageBreak/>
        <w:t>Appendix 3</w:t>
      </w:r>
      <w:r w:rsidR="00F4748A" w:rsidRPr="00D55A6D">
        <w:rPr>
          <w:sz w:val="52"/>
          <w:szCs w:val="52"/>
        </w:rPr>
        <w:t>: Key performance indicators</w:t>
      </w:r>
      <w:bookmarkEnd w:id="26"/>
    </w:p>
    <w:p w:rsidR="00E15D7D" w:rsidRPr="00112A1A" w:rsidRDefault="00F4748A">
      <w:pPr>
        <w:pStyle w:val="Heading2"/>
        <w:jc w:val="both"/>
      </w:pPr>
      <w:r w:rsidRPr="00112A1A">
        <w:t xml:space="preserve">Key performance indicators </w:t>
      </w:r>
    </w:p>
    <w:p w:rsidR="00E15D7D" w:rsidRPr="00112A1A" w:rsidRDefault="00F4748A" w:rsidP="007D3F41">
      <w:pPr>
        <w:pStyle w:val="BodyText"/>
        <w:jc w:val="both"/>
      </w:pPr>
      <w:r w:rsidRPr="00112A1A">
        <w:t xml:space="preserve">To ensure your internal audit service is accountable to the Audit </w:t>
      </w:r>
      <w:r w:rsidR="002C37E3">
        <w:t xml:space="preserve">and Governance </w:t>
      </w:r>
      <w:r w:rsidRPr="00112A1A">
        <w:t xml:space="preserve">Committee and management, we have proposed the following key performance indicators. </w:t>
      </w:r>
    </w:p>
    <w:tbl>
      <w:tblPr>
        <w:tblW w:w="0" w:type="auto"/>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CellMar>
          <w:top w:w="113" w:type="dxa"/>
        </w:tblCellMar>
        <w:tblLook w:val="0620" w:firstRow="1" w:lastRow="0" w:firstColumn="0" w:lastColumn="0" w:noHBand="1" w:noVBand="1"/>
      </w:tblPr>
      <w:tblGrid>
        <w:gridCol w:w="5758"/>
        <w:gridCol w:w="2409"/>
        <w:gridCol w:w="1916"/>
      </w:tblGrid>
      <w:tr w:rsidR="00844EEF" w:rsidRPr="00112A1A" w:rsidTr="007D3F41">
        <w:trPr>
          <w:trHeight w:val="340"/>
          <w:tblHeader/>
        </w:trPr>
        <w:tc>
          <w:tcPr>
            <w:tcW w:w="0" w:type="auto"/>
            <w:shd w:val="clear" w:color="auto" w:fill="E0301E"/>
          </w:tcPr>
          <w:p w:rsidR="00E15D7D" w:rsidRPr="005A67C0" w:rsidRDefault="00F4748A" w:rsidP="005A67C0">
            <w:pPr>
              <w:pStyle w:val="TableBodyColumnHeader"/>
              <w:spacing w:after="0" w:line="264" w:lineRule="auto"/>
              <w:rPr>
                <w:b/>
              </w:rPr>
            </w:pPr>
            <w:r w:rsidRPr="005A67C0">
              <w:rPr>
                <w:b/>
              </w:rPr>
              <w:t>KPI</w:t>
            </w:r>
          </w:p>
        </w:tc>
        <w:tc>
          <w:tcPr>
            <w:tcW w:w="0" w:type="auto"/>
            <w:shd w:val="clear" w:color="auto" w:fill="E0301E"/>
          </w:tcPr>
          <w:p w:rsidR="00E15D7D" w:rsidRPr="005A67C0" w:rsidRDefault="00F4748A" w:rsidP="005A67C0">
            <w:pPr>
              <w:pStyle w:val="TableBodyColumnHeader"/>
              <w:spacing w:after="0" w:line="264" w:lineRule="auto"/>
              <w:rPr>
                <w:b/>
              </w:rPr>
            </w:pPr>
            <w:r w:rsidRPr="005A67C0">
              <w:rPr>
                <w:b/>
              </w:rPr>
              <w:t>Target</w:t>
            </w:r>
          </w:p>
        </w:tc>
        <w:tc>
          <w:tcPr>
            <w:tcW w:w="0" w:type="auto"/>
            <w:shd w:val="clear" w:color="auto" w:fill="E0301E"/>
          </w:tcPr>
          <w:p w:rsidR="00E15D7D" w:rsidRPr="005A67C0" w:rsidRDefault="007D3F41" w:rsidP="005A67C0">
            <w:pPr>
              <w:pStyle w:val="TableBodyColumnHeader"/>
              <w:spacing w:after="0" w:line="264" w:lineRule="auto"/>
              <w:rPr>
                <w:b/>
              </w:rPr>
            </w:pPr>
            <w:r w:rsidRPr="005A67C0">
              <w:rPr>
                <w:b/>
              </w:rPr>
              <w:t>Responsible</w:t>
            </w:r>
          </w:p>
        </w:tc>
      </w:tr>
      <w:tr w:rsidR="00E15D7D" w:rsidRPr="00112A1A" w:rsidTr="007D3F41">
        <w:trPr>
          <w:trHeight w:val="340"/>
        </w:trPr>
        <w:tc>
          <w:tcPr>
            <w:tcW w:w="0" w:type="auto"/>
            <w:gridSpan w:val="3"/>
            <w:shd w:val="clear" w:color="auto" w:fill="D9D9D9"/>
          </w:tcPr>
          <w:p w:rsidR="00E15D7D" w:rsidRPr="00112A1A" w:rsidRDefault="00F4748A" w:rsidP="005A67C0">
            <w:pPr>
              <w:pStyle w:val="TableBodyRowHeading"/>
              <w:spacing w:after="0" w:line="264" w:lineRule="auto"/>
              <w:contextualSpacing/>
            </w:pPr>
            <w:r w:rsidRPr="00112A1A">
              <w:t>Infrastructure</w:t>
            </w:r>
          </w:p>
        </w:tc>
      </w:tr>
      <w:tr w:rsidR="00844EEF" w:rsidRPr="00112A1A" w:rsidTr="007D3F41">
        <w:trPr>
          <w:trHeight w:val="340"/>
        </w:trPr>
        <w:tc>
          <w:tcPr>
            <w:tcW w:w="0" w:type="auto"/>
          </w:tcPr>
          <w:p w:rsidR="00E15D7D" w:rsidRPr="00112A1A" w:rsidRDefault="00F4748A" w:rsidP="005A67C0">
            <w:pPr>
              <w:pStyle w:val="BodyText"/>
              <w:spacing w:after="0" w:line="264" w:lineRule="auto"/>
              <w:contextualSpacing/>
            </w:pPr>
            <w:r w:rsidRPr="00112A1A">
              <w:t>Audits budgeted v actual</w:t>
            </w:r>
          </w:p>
        </w:tc>
        <w:tc>
          <w:tcPr>
            <w:tcW w:w="0" w:type="auto"/>
          </w:tcPr>
          <w:p w:rsidR="00E15D7D" w:rsidRPr="00112A1A" w:rsidRDefault="007D3F41" w:rsidP="005A67C0">
            <w:pPr>
              <w:pStyle w:val="BodyText"/>
              <w:spacing w:after="0" w:line="264" w:lineRule="auto"/>
              <w:contextualSpacing/>
            </w:pPr>
            <w:r>
              <w:t>100%</w:t>
            </w:r>
          </w:p>
        </w:tc>
        <w:tc>
          <w:tcPr>
            <w:tcW w:w="0" w:type="auto"/>
          </w:tcPr>
          <w:p w:rsidR="00E15D7D" w:rsidRPr="00112A1A" w:rsidRDefault="007D3F41" w:rsidP="005A67C0">
            <w:pPr>
              <w:pStyle w:val="BodyText"/>
              <w:spacing w:after="0" w:line="264" w:lineRule="auto"/>
              <w:contextualSpacing/>
            </w:pPr>
            <w:r>
              <w:t>Internal Audit</w:t>
            </w:r>
          </w:p>
        </w:tc>
      </w:tr>
      <w:tr w:rsidR="00E15D7D" w:rsidRPr="00112A1A" w:rsidTr="007D3F41">
        <w:trPr>
          <w:trHeight w:val="340"/>
        </w:trPr>
        <w:tc>
          <w:tcPr>
            <w:tcW w:w="0" w:type="auto"/>
            <w:gridSpan w:val="3"/>
            <w:shd w:val="clear" w:color="auto" w:fill="D9D9D9"/>
          </w:tcPr>
          <w:p w:rsidR="00E15D7D" w:rsidRPr="00112A1A" w:rsidRDefault="00F4748A" w:rsidP="005A67C0">
            <w:pPr>
              <w:pStyle w:val="TableBodyRowHeading"/>
              <w:spacing w:after="0" w:line="264" w:lineRule="auto"/>
              <w:contextualSpacing/>
            </w:pPr>
            <w:r w:rsidRPr="00112A1A">
              <w:t>Planning</w:t>
            </w:r>
          </w:p>
        </w:tc>
      </w:tr>
      <w:tr w:rsidR="00844EEF" w:rsidRPr="00112A1A" w:rsidTr="007D3F41">
        <w:trPr>
          <w:trHeight w:val="340"/>
        </w:trPr>
        <w:tc>
          <w:tcPr>
            <w:tcW w:w="0" w:type="auto"/>
          </w:tcPr>
          <w:p w:rsidR="005A67C0" w:rsidRDefault="00A22FC7" w:rsidP="005A67C0">
            <w:pPr>
              <w:pStyle w:val="BodyText"/>
              <w:spacing w:after="0" w:line="264" w:lineRule="auto"/>
              <w:contextualSpacing/>
            </w:pPr>
            <w:r>
              <w:t>Percentage</w:t>
            </w:r>
            <w:r w:rsidR="005A67C0">
              <w:t xml:space="preserve"> of audits with Terms of Reference</w:t>
            </w:r>
          </w:p>
        </w:tc>
        <w:tc>
          <w:tcPr>
            <w:tcW w:w="0" w:type="auto"/>
          </w:tcPr>
          <w:p w:rsidR="005A67C0" w:rsidRPr="005A67C0" w:rsidRDefault="005A67C0" w:rsidP="005A67C0">
            <w:pPr>
              <w:pStyle w:val="BodyText"/>
              <w:spacing w:after="0" w:line="264" w:lineRule="auto"/>
              <w:contextualSpacing/>
            </w:pPr>
            <w:r>
              <w:t>100%</w:t>
            </w:r>
          </w:p>
        </w:tc>
        <w:tc>
          <w:tcPr>
            <w:tcW w:w="0" w:type="auto"/>
          </w:tcPr>
          <w:p w:rsidR="005A67C0" w:rsidRDefault="005A67C0" w:rsidP="005A67C0">
            <w:pPr>
              <w:pStyle w:val="BodyText"/>
              <w:spacing w:after="0" w:line="264" w:lineRule="auto"/>
              <w:contextualSpacing/>
            </w:pPr>
            <w:r>
              <w:t>Internal Audit</w:t>
            </w:r>
          </w:p>
        </w:tc>
      </w:tr>
      <w:tr w:rsidR="00844EEF" w:rsidRPr="00112A1A" w:rsidTr="007D3F41">
        <w:trPr>
          <w:trHeight w:val="340"/>
        </w:trPr>
        <w:tc>
          <w:tcPr>
            <w:tcW w:w="0" w:type="auto"/>
          </w:tcPr>
          <w:p w:rsidR="00E15D7D" w:rsidRPr="00112A1A" w:rsidRDefault="007D3F41" w:rsidP="005A67C0">
            <w:pPr>
              <w:pStyle w:val="BodyText"/>
              <w:spacing w:after="0" w:line="264" w:lineRule="auto"/>
              <w:contextualSpacing/>
            </w:pPr>
            <w:r>
              <w:t>Audit sponsor contacted</w:t>
            </w:r>
          </w:p>
        </w:tc>
        <w:tc>
          <w:tcPr>
            <w:tcW w:w="0" w:type="auto"/>
          </w:tcPr>
          <w:p w:rsidR="00E15D7D" w:rsidRPr="00112A1A" w:rsidRDefault="007D3F41" w:rsidP="005A67C0">
            <w:pPr>
              <w:pStyle w:val="BodyText"/>
              <w:spacing w:after="0" w:line="264" w:lineRule="auto"/>
              <w:contextualSpacing/>
            </w:pPr>
            <w:r w:rsidRPr="007D3F41">
              <w:rPr>
                <w:b/>
              </w:rPr>
              <w:t>No less than 4 weeks</w:t>
            </w:r>
            <w:r>
              <w:t xml:space="preserve"> before the start of audit fieldwork</w:t>
            </w:r>
          </w:p>
        </w:tc>
        <w:tc>
          <w:tcPr>
            <w:tcW w:w="0" w:type="auto"/>
          </w:tcPr>
          <w:p w:rsidR="00E15D7D" w:rsidRPr="00112A1A" w:rsidRDefault="007D3F41" w:rsidP="005A67C0">
            <w:pPr>
              <w:pStyle w:val="BodyText"/>
              <w:spacing w:after="0" w:line="264" w:lineRule="auto"/>
              <w:contextualSpacing/>
            </w:pPr>
            <w:r>
              <w:t>Internal Audit</w:t>
            </w:r>
          </w:p>
        </w:tc>
      </w:tr>
      <w:tr w:rsidR="00844EEF" w:rsidRPr="00112A1A" w:rsidTr="007D3F41">
        <w:trPr>
          <w:trHeight w:val="340"/>
        </w:trPr>
        <w:tc>
          <w:tcPr>
            <w:tcW w:w="0" w:type="auto"/>
          </w:tcPr>
          <w:p w:rsidR="00E15D7D" w:rsidRPr="00112A1A" w:rsidRDefault="007D3F41" w:rsidP="005A67C0">
            <w:pPr>
              <w:pStyle w:val="BodyText"/>
              <w:spacing w:after="0" w:line="264" w:lineRule="auto"/>
              <w:contextualSpacing/>
            </w:pPr>
            <w:r>
              <w:t>Meeting between Audit Sponsor and Internal Audit to agree scope of review</w:t>
            </w:r>
          </w:p>
        </w:tc>
        <w:tc>
          <w:tcPr>
            <w:tcW w:w="0" w:type="auto"/>
          </w:tcPr>
          <w:p w:rsidR="00E15D7D" w:rsidRPr="00112A1A" w:rsidRDefault="007D3F41" w:rsidP="005A67C0">
            <w:pPr>
              <w:pStyle w:val="BodyText"/>
              <w:spacing w:after="0" w:line="264" w:lineRule="auto"/>
              <w:contextualSpacing/>
            </w:pPr>
            <w:r>
              <w:rPr>
                <w:b/>
              </w:rPr>
              <w:t>No less than 3</w:t>
            </w:r>
            <w:r w:rsidRPr="007D3F41">
              <w:rPr>
                <w:b/>
              </w:rPr>
              <w:t xml:space="preserve"> weeks</w:t>
            </w:r>
            <w:r>
              <w:t xml:space="preserve"> before the start of audit fieldwork</w:t>
            </w:r>
          </w:p>
        </w:tc>
        <w:tc>
          <w:tcPr>
            <w:tcW w:w="0" w:type="auto"/>
          </w:tcPr>
          <w:p w:rsidR="00E15D7D" w:rsidRPr="00112A1A" w:rsidRDefault="007D3F41" w:rsidP="005A67C0">
            <w:pPr>
              <w:pStyle w:val="BodyText"/>
              <w:spacing w:after="0" w:line="264" w:lineRule="auto"/>
              <w:contextualSpacing/>
            </w:pPr>
            <w:r>
              <w:t>Internal Audit and Audit Sponsor</w:t>
            </w:r>
          </w:p>
        </w:tc>
      </w:tr>
      <w:tr w:rsidR="00844EEF" w:rsidRPr="00112A1A" w:rsidTr="007D3F41">
        <w:trPr>
          <w:trHeight w:val="340"/>
        </w:trPr>
        <w:tc>
          <w:tcPr>
            <w:tcW w:w="0" w:type="auto"/>
          </w:tcPr>
          <w:p w:rsidR="00E15D7D" w:rsidRPr="00112A1A" w:rsidRDefault="007D3F41" w:rsidP="005A67C0">
            <w:pPr>
              <w:pStyle w:val="BodyText"/>
              <w:spacing w:after="0" w:line="264" w:lineRule="auto"/>
              <w:contextualSpacing/>
            </w:pPr>
            <w:r>
              <w:t>Draft scope issued to Audit Sponsor</w:t>
            </w:r>
            <w:r w:rsidR="00844EEF">
              <w:t xml:space="preserve"> and Head of Service</w:t>
            </w:r>
            <w:r>
              <w:t xml:space="preserve"> for agreement</w:t>
            </w:r>
          </w:p>
        </w:tc>
        <w:tc>
          <w:tcPr>
            <w:tcW w:w="0" w:type="auto"/>
          </w:tcPr>
          <w:p w:rsidR="00E15D7D" w:rsidRPr="00112A1A" w:rsidRDefault="007D3F41" w:rsidP="00D55A6D">
            <w:pPr>
              <w:pStyle w:val="BodyText"/>
              <w:spacing w:after="0" w:line="264" w:lineRule="auto"/>
              <w:contextualSpacing/>
            </w:pPr>
            <w:r>
              <w:rPr>
                <w:b/>
              </w:rPr>
              <w:t xml:space="preserve">No less than </w:t>
            </w:r>
            <w:r w:rsidR="00D55A6D">
              <w:rPr>
                <w:b/>
              </w:rPr>
              <w:t>2</w:t>
            </w:r>
            <w:r w:rsidRPr="007D3F41">
              <w:rPr>
                <w:b/>
              </w:rPr>
              <w:t xml:space="preserve"> weeks</w:t>
            </w:r>
            <w:r>
              <w:t xml:space="preserve"> before the start of audit fieldwork</w:t>
            </w:r>
          </w:p>
        </w:tc>
        <w:tc>
          <w:tcPr>
            <w:tcW w:w="0" w:type="auto"/>
          </w:tcPr>
          <w:p w:rsidR="00E15D7D" w:rsidRPr="00112A1A" w:rsidRDefault="007D3F41" w:rsidP="005A67C0">
            <w:pPr>
              <w:pStyle w:val="BodyText"/>
              <w:spacing w:after="0" w:line="264" w:lineRule="auto"/>
              <w:contextualSpacing/>
            </w:pPr>
            <w:r>
              <w:t>Internal Audit</w:t>
            </w:r>
          </w:p>
        </w:tc>
      </w:tr>
      <w:tr w:rsidR="00E15D7D" w:rsidRPr="00112A1A" w:rsidTr="007D3F41">
        <w:trPr>
          <w:trHeight w:val="340"/>
        </w:trPr>
        <w:tc>
          <w:tcPr>
            <w:tcW w:w="0" w:type="auto"/>
            <w:gridSpan w:val="3"/>
            <w:shd w:val="clear" w:color="auto" w:fill="D9D9D9"/>
          </w:tcPr>
          <w:p w:rsidR="00E15D7D" w:rsidRPr="00112A1A" w:rsidRDefault="00F4748A" w:rsidP="005A67C0">
            <w:pPr>
              <w:pStyle w:val="TableBodyRowHeading"/>
              <w:spacing w:after="0" w:line="264" w:lineRule="auto"/>
              <w:contextualSpacing/>
            </w:pPr>
            <w:r w:rsidRPr="00112A1A">
              <w:t>Fieldwork</w:t>
            </w:r>
          </w:p>
        </w:tc>
      </w:tr>
      <w:tr w:rsidR="00844EEF" w:rsidRPr="00112A1A" w:rsidTr="007D3F41">
        <w:trPr>
          <w:trHeight w:val="340"/>
        </w:trPr>
        <w:tc>
          <w:tcPr>
            <w:tcW w:w="0" w:type="auto"/>
          </w:tcPr>
          <w:p w:rsidR="00E15D7D" w:rsidRPr="00112A1A" w:rsidRDefault="00317D74" w:rsidP="005A67C0">
            <w:pPr>
              <w:pStyle w:val="BodyText"/>
              <w:spacing w:after="0" w:line="264" w:lineRule="auto"/>
              <w:contextualSpacing/>
            </w:pPr>
            <w:r>
              <w:t>Exit meeting to confirm matters arising from the audit.</w:t>
            </w:r>
          </w:p>
        </w:tc>
        <w:tc>
          <w:tcPr>
            <w:tcW w:w="0" w:type="auto"/>
          </w:tcPr>
          <w:p w:rsidR="00E15D7D" w:rsidRPr="00317D74" w:rsidRDefault="00317D74" w:rsidP="005A67C0">
            <w:pPr>
              <w:pStyle w:val="BodyText"/>
              <w:spacing w:after="0" w:line="264" w:lineRule="auto"/>
              <w:contextualSpacing/>
            </w:pPr>
            <w:r>
              <w:rPr>
                <w:b/>
              </w:rPr>
              <w:t xml:space="preserve">No more than 1 week </w:t>
            </w:r>
            <w:r>
              <w:t>after the completion of fieldwork</w:t>
            </w:r>
          </w:p>
        </w:tc>
        <w:tc>
          <w:tcPr>
            <w:tcW w:w="0" w:type="auto"/>
          </w:tcPr>
          <w:p w:rsidR="00E15D7D" w:rsidRPr="00112A1A" w:rsidRDefault="00317D74" w:rsidP="005A67C0">
            <w:pPr>
              <w:pStyle w:val="BodyText"/>
              <w:spacing w:after="0" w:line="264" w:lineRule="auto"/>
              <w:contextualSpacing/>
            </w:pPr>
            <w:r>
              <w:t>Internal Audit and Audit Sponsor</w:t>
            </w:r>
          </w:p>
        </w:tc>
      </w:tr>
      <w:tr w:rsidR="00E15D7D" w:rsidRPr="00112A1A" w:rsidTr="007D3F41">
        <w:trPr>
          <w:trHeight w:val="340"/>
        </w:trPr>
        <w:tc>
          <w:tcPr>
            <w:tcW w:w="0" w:type="auto"/>
            <w:gridSpan w:val="3"/>
            <w:shd w:val="clear" w:color="auto" w:fill="D9D9D9"/>
          </w:tcPr>
          <w:p w:rsidR="00E15D7D" w:rsidRPr="00112A1A" w:rsidRDefault="00F4748A" w:rsidP="005A67C0">
            <w:pPr>
              <w:pStyle w:val="TableBodyRowHeading"/>
              <w:spacing w:after="0" w:line="264" w:lineRule="auto"/>
              <w:contextualSpacing/>
            </w:pPr>
            <w:r w:rsidRPr="00112A1A">
              <w:t>Reporting</w:t>
            </w:r>
          </w:p>
        </w:tc>
      </w:tr>
      <w:tr w:rsidR="00844EEF" w:rsidRPr="00112A1A" w:rsidTr="007D3F41">
        <w:trPr>
          <w:trHeight w:val="340"/>
        </w:trPr>
        <w:tc>
          <w:tcPr>
            <w:tcW w:w="0" w:type="auto"/>
          </w:tcPr>
          <w:p w:rsidR="00E15D7D" w:rsidRPr="00112A1A" w:rsidRDefault="00317D74" w:rsidP="005A67C0">
            <w:pPr>
              <w:pStyle w:val="BodyText"/>
              <w:spacing w:after="0" w:line="264" w:lineRule="auto"/>
              <w:contextualSpacing/>
            </w:pPr>
            <w:r>
              <w:t>Initial draft report issued to Audit Sponsor</w:t>
            </w:r>
            <w:r w:rsidR="00844EEF">
              <w:t>, Head of Service, Executive Director, Head of Finance, Executive Director Organisational Development and Corporate Services</w:t>
            </w:r>
            <w:r>
              <w:t xml:space="preserve"> and other agreed stakeholder</w:t>
            </w:r>
            <w:r w:rsidR="00844EEF">
              <w:t>s</w:t>
            </w:r>
          </w:p>
        </w:tc>
        <w:tc>
          <w:tcPr>
            <w:tcW w:w="0" w:type="auto"/>
          </w:tcPr>
          <w:p w:rsidR="00E15D7D" w:rsidRPr="00317D74" w:rsidRDefault="00317D74" w:rsidP="005A67C0">
            <w:pPr>
              <w:pStyle w:val="BodyText"/>
              <w:spacing w:after="0" w:line="264" w:lineRule="auto"/>
              <w:contextualSpacing/>
            </w:pPr>
            <w:r>
              <w:rPr>
                <w:b/>
              </w:rPr>
              <w:t xml:space="preserve">No more than 2 weeks </w:t>
            </w:r>
            <w:r>
              <w:t>after exit meeting</w:t>
            </w:r>
          </w:p>
        </w:tc>
        <w:tc>
          <w:tcPr>
            <w:tcW w:w="0" w:type="auto"/>
          </w:tcPr>
          <w:p w:rsidR="00E15D7D" w:rsidRPr="00112A1A" w:rsidRDefault="00317D74" w:rsidP="005A67C0">
            <w:pPr>
              <w:pStyle w:val="BodyText"/>
              <w:spacing w:after="0" w:line="264" w:lineRule="auto"/>
              <w:contextualSpacing/>
            </w:pPr>
            <w:r>
              <w:t>Internal Audit</w:t>
            </w:r>
          </w:p>
        </w:tc>
      </w:tr>
      <w:tr w:rsidR="00844EEF" w:rsidRPr="00112A1A" w:rsidTr="007D3F41">
        <w:trPr>
          <w:trHeight w:val="340"/>
        </w:trPr>
        <w:tc>
          <w:tcPr>
            <w:tcW w:w="0" w:type="auto"/>
          </w:tcPr>
          <w:p w:rsidR="002965B0" w:rsidRPr="00112A1A" w:rsidRDefault="002965B0" w:rsidP="005A67C0">
            <w:pPr>
              <w:pStyle w:val="BodyText"/>
              <w:spacing w:after="0" w:line="264" w:lineRule="auto"/>
              <w:contextualSpacing/>
            </w:pPr>
            <w:r>
              <w:t>Report finalised, and circulated.</w:t>
            </w:r>
          </w:p>
        </w:tc>
        <w:tc>
          <w:tcPr>
            <w:tcW w:w="0" w:type="auto"/>
          </w:tcPr>
          <w:p w:rsidR="002965B0" w:rsidRPr="002965B0" w:rsidRDefault="002965B0" w:rsidP="005A67C0">
            <w:pPr>
              <w:pStyle w:val="BodyText"/>
              <w:spacing w:after="0" w:line="264" w:lineRule="auto"/>
              <w:contextualSpacing/>
            </w:pPr>
            <w:r>
              <w:rPr>
                <w:b/>
              </w:rPr>
              <w:t xml:space="preserve">No more than 1 week </w:t>
            </w:r>
            <w:r>
              <w:t>after final draft report has been issued.</w:t>
            </w:r>
          </w:p>
        </w:tc>
        <w:tc>
          <w:tcPr>
            <w:tcW w:w="0" w:type="auto"/>
          </w:tcPr>
          <w:p w:rsidR="002965B0" w:rsidRDefault="002965B0" w:rsidP="005A67C0">
            <w:pPr>
              <w:pStyle w:val="BodyText"/>
              <w:spacing w:after="0" w:line="264" w:lineRule="auto"/>
              <w:contextualSpacing/>
            </w:pPr>
            <w:r>
              <w:t>Internal Audit</w:t>
            </w:r>
          </w:p>
        </w:tc>
      </w:tr>
      <w:tr w:rsidR="00844EEF" w:rsidRPr="00112A1A" w:rsidTr="007D3F41">
        <w:trPr>
          <w:trHeight w:val="340"/>
        </w:trPr>
        <w:tc>
          <w:tcPr>
            <w:tcW w:w="0" w:type="auto"/>
          </w:tcPr>
          <w:p w:rsidR="00E15D7D" w:rsidRPr="00112A1A" w:rsidRDefault="00F4748A" w:rsidP="005A67C0">
            <w:pPr>
              <w:pStyle w:val="BodyText"/>
              <w:spacing w:after="0" w:line="264" w:lineRule="auto"/>
              <w:contextualSpacing/>
            </w:pPr>
            <w:r w:rsidRPr="00112A1A">
              <w:t xml:space="preserve">Attendance at Audit </w:t>
            </w:r>
            <w:r w:rsidR="002C37E3">
              <w:t xml:space="preserve">and Governance </w:t>
            </w:r>
            <w:r w:rsidRPr="00112A1A">
              <w:t>Committee</w:t>
            </w:r>
          </w:p>
        </w:tc>
        <w:tc>
          <w:tcPr>
            <w:tcW w:w="0" w:type="auto"/>
          </w:tcPr>
          <w:p w:rsidR="00E15D7D" w:rsidRPr="00112A1A" w:rsidRDefault="005A67C0" w:rsidP="005A67C0">
            <w:pPr>
              <w:pStyle w:val="BodyText"/>
              <w:spacing w:after="0" w:line="264" w:lineRule="auto"/>
              <w:contextualSpacing/>
            </w:pPr>
            <w:r>
              <w:t>100%</w:t>
            </w:r>
          </w:p>
        </w:tc>
        <w:tc>
          <w:tcPr>
            <w:tcW w:w="0" w:type="auto"/>
          </w:tcPr>
          <w:p w:rsidR="00E15D7D" w:rsidRPr="00112A1A" w:rsidRDefault="00317D74" w:rsidP="005A67C0">
            <w:pPr>
              <w:pStyle w:val="BodyText"/>
              <w:spacing w:after="0" w:line="264" w:lineRule="auto"/>
              <w:contextualSpacing/>
            </w:pPr>
            <w:r>
              <w:t>Internal Audit</w:t>
            </w:r>
          </w:p>
        </w:tc>
      </w:tr>
    </w:tbl>
    <w:p w:rsidR="00E15D7D" w:rsidRPr="00112A1A" w:rsidRDefault="00E15D7D">
      <w:pPr>
        <w:pStyle w:val="BodyText"/>
      </w:pPr>
    </w:p>
    <w:p w:rsidR="00E15D7D" w:rsidRPr="00112A1A" w:rsidRDefault="00E15D7D">
      <w:pPr>
        <w:pStyle w:val="BodyText"/>
        <w:sectPr w:rsidR="00E15D7D" w:rsidRPr="00112A1A" w:rsidSect="00E44141">
          <w:headerReference w:type="default" r:id="rId17"/>
          <w:footerReference w:type="default" r:id="rId18"/>
          <w:pgSz w:w="11907" w:h="16840" w:code="9"/>
          <w:pgMar w:top="1474" w:right="1020" w:bottom="1276" w:left="1020" w:header="567" w:footer="567" w:gutter="0"/>
          <w:pgNumType w:start="1"/>
          <w:cols w:space="720"/>
          <w:docGrid w:linePitch="360"/>
        </w:sectPr>
      </w:pPr>
    </w:p>
    <w:p w:rsidR="00E15D7D" w:rsidRPr="00112A1A" w:rsidRDefault="00E15D7D" w:rsidP="00F53E36">
      <w:pPr>
        <w:pStyle w:val="BodyText"/>
      </w:pPr>
    </w:p>
    <w:sectPr w:rsidR="00E15D7D" w:rsidRPr="00112A1A" w:rsidSect="00C66855">
      <w:headerReference w:type="even" r:id="rId19"/>
      <w:headerReference w:type="default" r:id="rId20"/>
      <w:footerReference w:type="even" r:id="rId21"/>
      <w:footerReference w:type="default" r:id="rId22"/>
      <w:pgSz w:w="11907" w:h="16840" w:code="9"/>
      <w:pgMar w:top="1701" w:right="1021" w:bottom="1134" w:left="1021" w:header="709" w:footer="567"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F5" w:rsidRDefault="00084DF5">
      <w:pPr>
        <w:spacing w:line="240" w:lineRule="auto"/>
      </w:pPr>
      <w:r>
        <w:separator/>
      </w:r>
    </w:p>
    <w:p w:rsidR="00084DF5" w:rsidRDefault="00084DF5"/>
  </w:endnote>
  <w:endnote w:type="continuationSeparator" w:id="0">
    <w:p w:rsidR="00084DF5" w:rsidRDefault="00084DF5">
      <w:pPr>
        <w:spacing w:line="240" w:lineRule="auto"/>
      </w:pPr>
      <w:r>
        <w:continuationSeparator/>
      </w:r>
    </w:p>
    <w:p w:rsidR="00084DF5" w:rsidRDefault="00084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wC_Logo">
    <w:panose1 w:val="05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ZapfHumanist601BT-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3D73BB">
    <w:pPr>
      <w:pStyle w:val="BodyText"/>
    </w:pPr>
    <w:r>
      <w:rPr>
        <w:noProof/>
        <w:lang w:eastAsia="en-GB"/>
      </w:rPr>
      <w:drawing>
        <wp:anchor distT="0" distB="0" distL="114300" distR="114300" simplePos="0" relativeHeight="251656704" behindDoc="1" locked="0" layoutInCell="1" allowOverlap="1" wp14:anchorId="2DA9D0AB" wp14:editId="66B70B88">
          <wp:simplePos x="0" y="0"/>
          <wp:positionH relativeFrom="column">
            <wp:posOffset>-848995</wp:posOffset>
          </wp:positionH>
          <wp:positionV relativeFrom="paragraph">
            <wp:posOffset>-655955</wp:posOffset>
          </wp:positionV>
          <wp:extent cx="1433830" cy="966470"/>
          <wp:effectExtent l="0" t="0" r="0" b="5080"/>
          <wp:wrapNone/>
          <wp:docPr id="5" name="Picture 1" descr="C:\Documents and Settings\011929\My Documents\A - WORK\Branding\New brand for review\Fixed logos\Screen\PNG\PwC_fl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11929\My Documents\A - WORK\Branding\New brand for review\Fixed logos\Screen\PNG\PwC_fl_c.png"/>
                  <pic:cNvPicPr>
                    <a:picLocks noChangeAspect="1" noChangeArrowheads="1"/>
                  </pic:cNvPicPr>
                </pic:nvPicPr>
                <pic:blipFill>
                  <a:blip r:embed="rId1">
                    <a:extLst>
                      <a:ext uri="{28A0092B-C50C-407E-A947-70E740481C1C}">
                        <a14:useLocalDpi xmlns:a14="http://schemas.microsoft.com/office/drawing/2010/main" val="0"/>
                      </a:ext>
                    </a:extLst>
                  </a:blip>
                  <a:srcRect b="20175"/>
                  <a:stretch>
                    <a:fillRect/>
                  </a:stretch>
                </pic:blipFill>
                <pic:spPr bwMode="auto">
                  <a:xfrm>
                    <a:off x="0" y="0"/>
                    <a:ext cx="1433830" cy="966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3D73BB">
    <w:pPr>
      <w:pStyle w:val="Footer"/>
      <w:tabs>
        <w:tab w:val="right" w:pos="7654"/>
      </w:tabs>
    </w:pPr>
    <w:r>
      <w:fldChar w:fldCharType="begin"/>
    </w:r>
    <w:r>
      <w:instrText xml:space="preserve"> PAGE   \* MERGEFORMAT </w:instrText>
    </w:r>
    <w:r>
      <w:fldChar w:fldCharType="separate"/>
    </w:r>
    <w:r>
      <w:rPr>
        <w:noProof/>
      </w:rPr>
      <w:t>15</w:t>
    </w:r>
    <w:r>
      <w:fldChar w:fldCharType="end"/>
    </w:r>
    <w:r>
      <w:t xml:space="preserve"> </w:t>
    </w:r>
    <w:r>
      <w:sym w:font="Symbol" w:char="F0B7"/>
    </w:r>
    <w:r>
      <w:t xml:space="preserve"> PwC</w:t>
    </w:r>
    <w:r>
      <w:tab/>
      <w:t>Footer text goes here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3D73BB">
    <w:pPr>
      <w:pStyle w:val="Footer"/>
      <w:jc w:val="right"/>
    </w:pPr>
    <w:r>
      <w:t xml:space="preserve">PwC </w:t>
    </w:r>
    <w:r>
      <w:sym w:font="Symbol" w:char="F0B7"/>
    </w:r>
    <w:r>
      <w:t xml:space="preserve"> Contents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Pr="006E41C6" w:rsidRDefault="003D73BB" w:rsidP="000B7B67">
    <w:pPr>
      <w:pStyle w:val="Footer"/>
      <w:tabs>
        <w:tab w:val="right" w:pos="9867"/>
      </w:tabs>
      <w:rPr>
        <w:rFonts w:ascii="Georgia" w:hAnsi="Georgia"/>
      </w:rPr>
    </w:pPr>
    <w:r>
      <w:tab/>
    </w:r>
    <w:r w:rsidRPr="006E41C6">
      <w:rPr>
        <w:rFonts w:ascii="Georgia" w:hAnsi="Georgia"/>
      </w:rPr>
      <w:t xml:space="preserve">PwC </w:t>
    </w:r>
    <w:r w:rsidRPr="006E41C6">
      <w:rPr>
        <w:rFonts w:ascii="Georgia" w:hAnsi="Georgia"/>
      </w:rPr>
      <w:sym w:font="Symbol" w:char="F0B7"/>
    </w:r>
    <w:r w:rsidRPr="006E41C6">
      <w:rPr>
        <w:rFonts w:ascii="Georgia" w:hAnsi="Georgia"/>
      </w:rPr>
      <w:t xml:space="preserve"> </w:t>
    </w:r>
    <w:r w:rsidRPr="006E41C6">
      <w:rPr>
        <w:rFonts w:ascii="Georgia" w:hAnsi="Georgia"/>
      </w:rPr>
      <w:fldChar w:fldCharType="begin"/>
    </w:r>
    <w:r w:rsidRPr="006E41C6">
      <w:rPr>
        <w:rFonts w:ascii="Georgia" w:hAnsi="Georgia"/>
      </w:rPr>
      <w:instrText xml:space="preserve"> PAGE   \* MERGEFORMAT </w:instrText>
    </w:r>
    <w:r w:rsidRPr="006E41C6">
      <w:rPr>
        <w:rFonts w:ascii="Georgia" w:hAnsi="Georgia"/>
      </w:rPr>
      <w:fldChar w:fldCharType="separate"/>
    </w:r>
    <w:r w:rsidR="001B77CC">
      <w:rPr>
        <w:rFonts w:ascii="Georgia" w:hAnsi="Georgia"/>
        <w:noProof/>
      </w:rPr>
      <w:t>2</w:t>
    </w:r>
    <w:r w:rsidRPr="006E41C6">
      <w:rPr>
        <w:rFonts w:ascii="Georgia" w:hAnsi="Georg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3D73BB">
    <w:pPr>
      <w:pStyle w:val="PwCWeb"/>
    </w:pPr>
    <w:r>
      <w:t>pwc.com</w:t>
    </w:r>
  </w:p>
  <w:p w:rsidR="003D73BB" w:rsidRDefault="003D73BB">
    <w:pPr>
      <w:pStyle w:val="Disclaimer"/>
    </w:pPr>
    <w:r>
      <w:t xml:space="preserve">This document has been prepared for the intended recipients only.  To the extent permitted by law, PricewaterhouseCoopers LLP does not accept or assume any liability, responsibility or duty of care for any use of or reliance on this document by anyone, other than (i) the intended recipient to the extent agreed in the relevant contract for the matter to which this document relates (if any), or (ii) as expressly agreed by PricewaterhouseCoopers LLP at its sole discretion in writing in advance. </w:t>
    </w:r>
  </w:p>
  <w:p w:rsidR="003D73BB" w:rsidRDefault="003D73BB">
    <w:pPr>
      <w:pStyle w:val="Disclaimer"/>
    </w:pPr>
    <w:r>
      <w:t>© 2010 PricewaterhouseCoopers LLP. All rights reserved. 'PricewaterhouseCoopers' refers to PricewaterhouseCoopers LLP (a limited liability partnership in the United Kingdom) or, as the context requires, other member firms of PricewaterhouseCoopers International Limited, each of which is a separate and independent legal entity.</w:t>
    </w:r>
  </w:p>
  <w:p w:rsidR="003D73BB" w:rsidRDefault="00084DF5">
    <w:pPr>
      <w:pStyle w:val="Disclaimer"/>
      <w:rPr>
        <w:rFonts w:eastAsia="MS Mincho"/>
      </w:rPr>
    </w:pPr>
    <w:r>
      <w:fldChar w:fldCharType="begin"/>
    </w:r>
    <w:r>
      <w:instrText xml:space="preserve"> FILENAME  \* Lower  \* MERGEFORMAT </w:instrText>
    </w:r>
    <w:r>
      <w:fldChar w:fldCharType="separate"/>
    </w:r>
    <w:r w:rsidR="003D73BB" w:rsidRPr="00814351">
      <w:rPr>
        <w:rFonts w:eastAsia="MS Mincho"/>
      </w:rPr>
      <w:t>internal</w:t>
    </w:r>
    <w:r w:rsidR="003D73BB">
      <w:t xml:space="preserve"> audit risk assessment &amp; plan - updated september 2013.docx</w:t>
    </w:r>
    <w:r>
      <w:fldChar w:fldCharType="end"/>
    </w:r>
    <w:r w:rsidR="003D73BB">
      <w:rPr>
        <w:rFonts w:eastAsia="MS Mincho"/>
      </w:rPr>
      <w:t xml:space="preserve"> </w:t>
    </w:r>
    <w:r>
      <w:fldChar w:fldCharType="begin"/>
    </w:r>
    <w:r>
      <w:instrText xml:space="preserve"> DOCPROPERTY  LastSavedBy  \* MERGEFORMAT </w:instrText>
    </w:r>
    <w:r>
      <w:fldChar w:fldCharType="separate"/>
    </w:r>
    <w:r w:rsidR="003D73BB">
      <w:t>Melanie Hunt</w:t>
    </w:r>
    <w:r>
      <w:fldChar w:fldCharType="end"/>
    </w:r>
    <w:r w:rsidR="003D73BB">
      <w:rPr>
        <w:rFonts w:eastAsia="MS Mincho"/>
      </w:rPr>
      <w:t xml:space="preserve"> </w:t>
    </w:r>
    <w:r>
      <w:fldChar w:fldCharType="begin"/>
    </w:r>
    <w:r>
      <w:instrText xml:space="preserve"> DOCPROPERTY  LastSavedTime  \* MERGEFORMAT </w:instrText>
    </w:r>
    <w:r>
      <w:fldChar w:fldCharType="separate"/>
    </w:r>
    <w:r w:rsidR="003D73BB" w:rsidRPr="00814351">
      <w:rPr>
        <w:rFonts w:eastAsia="MS Mincho"/>
      </w:rPr>
      <w:t>18/10/2013 10:30</w:t>
    </w:r>
    <w:r>
      <w:rPr>
        <w:rFonts w:eastAsia="MS Mincho"/>
      </w:rPr>
      <w:fldChar w:fldCharType="end"/>
    </w:r>
    <w:r w:rsidR="003D73BB">
      <w:rPr>
        <w:rFonts w:eastAsia="MS Mincho"/>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3D73BB" w:rsidP="00422F70">
    <w:pPr>
      <w:pStyle w:val="Disclaimer"/>
      <w:rPr>
        <w:rFonts w:eastAsia="SimSun"/>
      </w:rPr>
    </w:pPr>
    <w:r>
      <w:rPr>
        <w:lang w:eastAsia="en-GB"/>
      </w:rPr>
      <w:drawing>
        <wp:anchor distT="0" distB="0" distL="114300" distR="114300" simplePos="0" relativeHeight="251659776" behindDoc="1" locked="0" layoutInCell="1" allowOverlap="1" wp14:anchorId="3DD93E2F" wp14:editId="52336FA2">
          <wp:simplePos x="0" y="0"/>
          <wp:positionH relativeFrom="column">
            <wp:posOffset>254000</wp:posOffset>
          </wp:positionH>
          <wp:positionV relativeFrom="paragraph">
            <wp:posOffset>-983615</wp:posOffset>
          </wp:positionV>
          <wp:extent cx="1431925" cy="962660"/>
          <wp:effectExtent l="0" t="0" r="0" b="8890"/>
          <wp:wrapNone/>
          <wp:docPr id="37" name="Picture 1" descr="C:\Documents and Settings\011929\My Documents\A - WORK\Branding\New brand for review\Fixed logos\Screen\PNG\PwC_fl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11929\My Documents\A - WORK\Branding\New brand for review\Fixed logos\Screen\PNG\PwC_fl_c.png"/>
                  <pic:cNvPicPr>
                    <a:picLocks noChangeAspect="1" noChangeArrowheads="1"/>
                  </pic:cNvPicPr>
                </pic:nvPicPr>
                <pic:blipFill>
                  <a:blip r:embed="rId1">
                    <a:extLst>
                      <a:ext uri="{28A0092B-C50C-407E-A947-70E740481C1C}">
                        <a14:useLocalDpi xmlns:a14="http://schemas.microsoft.com/office/drawing/2010/main" val="0"/>
                      </a:ext>
                    </a:extLst>
                  </a:blip>
                  <a:srcRect b="20175"/>
                  <a:stretch>
                    <a:fillRect/>
                  </a:stretch>
                </pic:blipFill>
                <pic:spPr bwMode="auto">
                  <a:xfrm>
                    <a:off x="0" y="0"/>
                    <a:ext cx="1431925"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3BB" w:rsidRPr="00D55A6D" w:rsidRDefault="003D73BB" w:rsidP="00D55A6D">
    <w:pPr>
      <w:pBdr>
        <w:top w:val="dotted" w:sz="6" w:space="6" w:color="FFFFFF"/>
        <w:left w:val="dotted" w:sz="6" w:space="4" w:color="FFFFFF"/>
        <w:bottom w:val="dotted" w:sz="6" w:space="30" w:color="FFFFFF"/>
      </w:pBdr>
      <w:spacing w:after="60" w:line="240" w:lineRule="auto"/>
      <w:ind w:left="709"/>
      <w:rPr>
        <w:rFonts w:eastAsia="Times New Roman"/>
        <w:noProof/>
        <w:sz w:val="18"/>
      </w:rPr>
    </w:pPr>
    <w:r w:rsidRPr="00D55A6D">
      <w:rPr>
        <w:rFonts w:eastAsia="Times New Roman"/>
        <w:noProof/>
        <w:sz w:val="18"/>
      </w:rPr>
      <w:t xml:space="preserve">This document has been prepared only for Oxford City Council and solely for the purpose and on the terms agreed with Oxford City Council.  We accept no liability (including for negligence) to anyone else in connection with this document, and it may not be provided to anyone else. If you receive a request under freedom of information legislation to disclose any information we provided to you, you will consult with us promptly before any disclosure.  </w:t>
    </w:r>
  </w:p>
  <w:p w:rsidR="003D73BB" w:rsidRPr="00D55A6D" w:rsidRDefault="003D73BB" w:rsidP="00D55A6D">
    <w:pPr>
      <w:pBdr>
        <w:top w:val="dotted" w:sz="6" w:space="6" w:color="FFFFFF"/>
        <w:left w:val="dotted" w:sz="6" w:space="4" w:color="FFFFFF"/>
        <w:bottom w:val="dotted" w:sz="6" w:space="30" w:color="FFFFFF"/>
      </w:pBdr>
      <w:spacing w:after="60" w:line="240" w:lineRule="auto"/>
      <w:ind w:left="709"/>
      <w:rPr>
        <w:rFonts w:eastAsia="Times New Roman"/>
        <w:noProof/>
        <w:sz w:val="18"/>
      </w:rPr>
    </w:pPr>
  </w:p>
  <w:p w:rsidR="003D73BB" w:rsidRPr="00422F70" w:rsidRDefault="003D73BB" w:rsidP="00D55A6D">
    <w:pPr>
      <w:pBdr>
        <w:top w:val="dotted" w:sz="6" w:space="6" w:color="FFFFFF"/>
        <w:left w:val="dotted" w:sz="6" w:space="4" w:color="FFFFFF"/>
        <w:bottom w:val="dotted" w:sz="6" w:space="30" w:color="FFFFFF"/>
      </w:pBdr>
      <w:spacing w:after="60" w:line="240" w:lineRule="auto"/>
      <w:ind w:left="709"/>
      <w:rPr>
        <w:rFonts w:eastAsia="Times New Roman"/>
        <w:noProof/>
        <w:sz w:val="18"/>
      </w:rPr>
    </w:pPr>
    <w:r w:rsidRPr="00D55A6D">
      <w:rPr>
        <w:rFonts w:eastAsia="Times New Roman"/>
        <w:noProof/>
        <w:sz w:val="18"/>
      </w:rPr>
      <w:t>© 2015 PricewaterhouseCoopers LLP. All rights reserved. In this document, "PwC" refers to the UK member firm, and may sometimes refer to the PwC network. Each member firm is a separate legal entity. Please see www.pwc.com/structure for further details.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F5" w:rsidRDefault="00084DF5">
      <w:pPr>
        <w:spacing w:line="240" w:lineRule="auto"/>
      </w:pPr>
      <w:r>
        <w:separator/>
      </w:r>
    </w:p>
    <w:p w:rsidR="00084DF5" w:rsidRDefault="00084DF5"/>
  </w:footnote>
  <w:footnote w:type="continuationSeparator" w:id="0">
    <w:p w:rsidR="00084DF5" w:rsidRDefault="00084DF5">
      <w:pPr>
        <w:spacing w:line="240" w:lineRule="auto"/>
      </w:pPr>
      <w:r>
        <w:continuationSeparator/>
      </w:r>
    </w:p>
    <w:p w:rsidR="00084DF5" w:rsidRDefault="00084D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3D73BB">
    <w:pPr>
      <w:pStyle w:val="Header"/>
    </w:pPr>
  </w:p>
  <w:p w:rsidR="003D73BB" w:rsidRDefault="003D73BB">
    <w:pPr>
      <w:pStyle w:val="Header"/>
    </w:pPr>
  </w:p>
  <w:p w:rsidR="003D73BB" w:rsidRDefault="003D73BB">
    <w:pPr>
      <w:pStyle w:val="Header"/>
    </w:pPr>
  </w:p>
  <w:p w:rsidR="003D73BB" w:rsidRDefault="003D73BB">
    <w:pPr>
      <w:pStyle w:val="Header"/>
    </w:pPr>
  </w:p>
  <w:p w:rsidR="003D73BB" w:rsidRDefault="003D73BB">
    <w:pPr>
      <w:pStyle w:val="Header"/>
    </w:pPr>
  </w:p>
  <w:p w:rsidR="003D73BB" w:rsidRDefault="003D73BB">
    <w:pPr>
      <w:pStyle w:val="Header"/>
    </w:pPr>
  </w:p>
  <w:p w:rsidR="003D73BB" w:rsidRDefault="003D73BB">
    <w:pPr>
      <w:pStyle w:val="Header"/>
    </w:pPr>
  </w:p>
  <w:p w:rsidR="003D73BB" w:rsidRDefault="003D73BB">
    <w:pPr>
      <w:pStyle w:val="Header"/>
    </w:pPr>
    <w:r>
      <w:rPr>
        <w:noProof/>
        <w:lang w:eastAsia="en-GB"/>
      </w:rPr>
      <w:drawing>
        <wp:anchor distT="0" distB="0" distL="114300" distR="114300" simplePos="0" relativeHeight="251655680" behindDoc="0" locked="1" layoutInCell="1" allowOverlap="1" wp14:anchorId="125B703D" wp14:editId="58ED963F">
          <wp:simplePos x="0" y="0"/>
          <wp:positionH relativeFrom="page">
            <wp:posOffset>1056005</wp:posOffset>
          </wp:positionH>
          <wp:positionV relativeFrom="page">
            <wp:posOffset>673100</wp:posOffset>
          </wp:positionV>
          <wp:extent cx="3258820" cy="381000"/>
          <wp:effectExtent l="0" t="0" r="0" b="0"/>
          <wp:wrapNone/>
          <wp:docPr id="4" name="Picture 4" descr="pwc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c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82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084DF5">
    <w:pPr>
      <w:pStyle w:val="BodyText"/>
    </w:pPr>
    <w:hyperlink r:id="rId1" w:history="1">
      <w:r w:rsidR="003D73BB">
        <w:t>www.pwc.co.uk</w:t>
      </w:r>
    </w:hyperlink>
  </w:p>
  <w:p w:rsidR="003D73BB" w:rsidRDefault="003D73BB">
    <w:pPr>
      <w:pStyle w:val="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084DF5">
    <w:pPr>
      <w:pStyle w:val="BodyText"/>
    </w:pPr>
    <w:hyperlink r:id="rId1" w:history="1">
      <w:r w:rsidR="003D73BB">
        <w:t>www.pwc.co.uk</w:t>
      </w:r>
    </w:hyperlink>
    <w:r w:rsidR="003D73BB">
      <w:rPr>
        <w:noProof/>
        <w:lang w:eastAsia="en-GB"/>
      </w:rPr>
      <w:drawing>
        <wp:anchor distT="0" distB="0" distL="114300" distR="114300" simplePos="0" relativeHeight="251657728" behindDoc="1" locked="1" layoutInCell="0" allowOverlap="1" wp14:anchorId="17425153" wp14:editId="6636ACB9">
          <wp:simplePos x="0" y="0"/>
          <wp:positionH relativeFrom="margin">
            <wp:posOffset>-2102485</wp:posOffset>
          </wp:positionH>
          <wp:positionV relativeFrom="margin">
            <wp:posOffset>-1800225</wp:posOffset>
          </wp:positionV>
          <wp:extent cx="7553960" cy="10692130"/>
          <wp:effectExtent l="0" t="0" r="8890" b="0"/>
          <wp:wrapNone/>
          <wp:docPr id="6" name="Picture 1" descr="C:\Documents and Settings\011929\My Documents\A - WORK\Branding\Cover images\PwC_pal_cf_usl_p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11929\My Documents\A - WORK\Branding\Cover images\PwC_pal_cf_usl_p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96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3D73BB">
    <w:pPr>
      <w:pStyle w:val="Header"/>
      <w:tabs>
        <w:tab w:val="clear" w:pos="4465"/>
        <w:tab w:val="right" w:pos="7654"/>
      </w:tabs>
    </w:pPr>
    <w:r>
      <w:t>Draft</w:t>
    </w:r>
    <w:r>
      <w:tab/>
      <w:t>Header text goes here</w:t>
    </w:r>
  </w:p>
  <w:p w:rsidR="003D73BB" w:rsidRDefault="003D73BB">
    <w:pPr>
      <w:pStyle w:val="Header"/>
      <w:tabs>
        <w:tab w:val="clear" w:pos="4465"/>
        <w:tab w:val="right" w:pos="7654"/>
      </w:tabs>
    </w:pPr>
  </w:p>
  <w:p w:rsidR="003D73BB" w:rsidRDefault="003D73BB">
    <w:pPr>
      <w:pStyle w:val="Table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tblCellMar>
      <w:tblLook w:val="04A0" w:firstRow="1" w:lastRow="0" w:firstColumn="1" w:lastColumn="0" w:noHBand="0" w:noVBand="1"/>
    </w:tblPr>
    <w:tblGrid>
      <w:gridCol w:w="7904"/>
    </w:tblGrid>
    <w:tr w:rsidR="003D73BB" w:rsidRPr="000B7B67" w:rsidTr="000B7B67">
      <w:trPr>
        <w:trHeight w:val="227"/>
      </w:trPr>
      <w:tc>
        <w:tcPr>
          <w:tcW w:w="5000" w:type="pct"/>
          <w:tcBorders>
            <w:bottom w:val="nil"/>
            <w:right w:val="nil"/>
          </w:tcBorders>
        </w:tcPr>
        <w:p w:rsidR="003D73BB" w:rsidRPr="000B7B67" w:rsidRDefault="003D73BB">
          <w:pPr>
            <w:pStyle w:val="TableSpacer"/>
            <w:rPr>
              <w:rFonts w:eastAsia="Times New Roman"/>
            </w:rPr>
          </w:pPr>
        </w:p>
      </w:tc>
    </w:tr>
  </w:tbl>
  <w:p w:rsidR="003D73BB" w:rsidRDefault="003D73BB">
    <w:pPr>
      <w:pStyle w:val="TableSpac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3D73BB">
    <w:pPr>
      <w:pStyle w:val="Header"/>
      <w:tabs>
        <w:tab w:val="clear" w:pos="4465"/>
        <w:tab w:val="clear" w:pos="893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Pr="002E4F04" w:rsidRDefault="003D73BB" w:rsidP="00AC6543">
    <w:pPr>
      <w:pStyle w:val="Header"/>
      <w:tabs>
        <w:tab w:val="clear" w:pos="4465"/>
        <w:tab w:val="clear" w:pos="8930"/>
      </w:tabs>
      <w:jc w:val="right"/>
      <w:rPr>
        <w:rFonts w:ascii="Georgia" w:hAnsi="Georgia"/>
      </w:rPr>
    </w:pPr>
    <w:r>
      <w:rPr>
        <w:rFonts w:ascii="Georgia" w:hAnsi="Georgia"/>
      </w:rPr>
      <w:t>DRAFT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3D73BB">
    <w:pPr>
      <w:pStyle w:val="BodyText"/>
    </w:pPr>
    <w:r>
      <w:rPr>
        <w:noProof/>
        <w:lang w:eastAsia="en-GB"/>
      </w:rPr>
      <mc:AlternateContent>
        <mc:Choice Requires="wps">
          <w:drawing>
            <wp:anchor distT="0" distB="0" distL="114300" distR="114300" simplePos="0" relativeHeight="251658752" behindDoc="1" locked="1" layoutInCell="1" allowOverlap="1" wp14:anchorId="284CF321" wp14:editId="2B1805A4">
              <wp:simplePos x="0" y="0"/>
              <wp:positionH relativeFrom="page">
                <wp:align>center</wp:align>
              </wp:positionH>
              <wp:positionV relativeFrom="page">
                <wp:align>center</wp:align>
              </wp:positionV>
              <wp:extent cx="7200265" cy="10332085"/>
              <wp:effectExtent l="0" t="0" r="635" b="0"/>
              <wp:wrapNone/>
              <wp:docPr id="38"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265" cy="10332085"/>
                      </a:xfrm>
                      <a:prstGeom prst="rect">
                        <a:avLst/>
                      </a:prstGeom>
                      <a:solidFill>
                        <a:srgbClr val="E030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66.95pt;height:813.5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" fillcolor="#e0301e" stroked="f">
              <o:lock v:ext="edit" aspectratio="t"/>
              <w10:wrap anchorx="page" anchory="page"/>
              <w10:anchorlock/>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BB" w:rsidRDefault="003D73BB">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06F"/>
    <w:multiLevelType w:val="hybridMultilevel"/>
    <w:tmpl w:val="B1360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4204C2"/>
    <w:multiLevelType w:val="multilevel"/>
    <w:tmpl w:val="DC08CA70"/>
    <w:name w:val="PwCListBullets15"/>
    <w:numStyleLink w:val="PwCListBullets1"/>
  </w:abstractNum>
  <w:abstractNum w:abstractNumId="2">
    <w:nsid w:val="0984408E"/>
    <w:multiLevelType w:val="multilevel"/>
    <w:tmpl w:val="D77A14EC"/>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nsid w:val="0DAA7332"/>
    <w:multiLevelType w:val="hybridMultilevel"/>
    <w:tmpl w:val="47D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5F95"/>
    <w:multiLevelType w:val="hybridMultilevel"/>
    <w:tmpl w:val="62C4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734CB"/>
    <w:multiLevelType w:val="hybridMultilevel"/>
    <w:tmpl w:val="35160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AA4379"/>
    <w:multiLevelType w:val="hybridMultilevel"/>
    <w:tmpl w:val="92C893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7E2684B"/>
    <w:multiLevelType w:val="hybridMultilevel"/>
    <w:tmpl w:val="B3BA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9">
    <w:nsid w:val="1FB52CDD"/>
    <w:multiLevelType w:val="hybridMultilevel"/>
    <w:tmpl w:val="6F603894"/>
    <w:lvl w:ilvl="0" w:tplc="36FCBE5A">
      <w:start w:val="1"/>
      <w:numFmt w:val="bullet"/>
      <w:pStyle w:val="TableBullet"/>
      <w:lvlText w:val=""/>
      <w:lvlJc w:val="left"/>
      <w:pPr>
        <w:tabs>
          <w:tab w:val="num" w:pos="360"/>
        </w:tabs>
        <w:ind w:left="360" w:hanging="360"/>
      </w:pPr>
      <w:rPr>
        <w:rFonts w:ascii="Symbol" w:hAnsi="Symbol" w:hint="default"/>
        <w:color w:val="E0301E"/>
      </w:rPr>
    </w:lvl>
    <w:lvl w:ilvl="1" w:tplc="F9468518" w:tentative="1">
      <w:start w:val="1"/>
      <w:numFmt w:val="bullet"/>
      <w:lvlText w:val="o"/>
      <w:lvlJc w:val="left"/>
      <w:pPr>
        <w:tabs>
          <w:tab w:val="num" w:pos="1080"/>
        </w:tabs>
        <w:ind w:left="1080" w:hanging="360"/>
      </w:pPr>
      <w:rPr>
        <w:rFonts w:ascii="Courier New" w:hAnsi="Courier New" w:cs="Courier New" w:hint="default"/>
      </w:rPr>
    </w:lvl>
    <w:lvl w:ilvl="2" w:tplc="510252B2" w:tentative="1">
      <w:start w:val="1"/>
      <w:numFmt w:val="bullet"/>
      <w:lvlText w:val=""/>
      <w:lvlJc w:val="left"/>
      <w:pPr>
        <w:tabs>
          <w:tab w:val="num" w:pos="1800"/>
        </w:tabs>
        <w:ind w:left="1800" w:hanging="360"/>
      </w:pPr>
      <w:rPr>
        <w:rFonts w:ascii="Wingdings" w:hAnsi="Wingdings" w:hint="default"/>
      </w:rPr>
    </w:lvl>
    <w:lvl w:ilvl="3" w:tplc="FB2EBD1E" w:tentative="1">
      <w:start w:val="1"/>
      <w:numFmt w:val="bullet"/>
      <w:lvlText w:val=""/>
      <w:lvlJc w:val="left"/>
      <w:pPr>
        <w:tabs>
          <w:tab w:val="num" w:pos="2520"/>
        </w:tabs>
        <w:ind w:left="2520" w:hanging="360"/>
      </w:pPr>
      <w:rPr>
        <w:rFonts w:ascii="Symbol" w:hAnsi="Symbol" w:hint="default"/>
      </w:rPr>
    </w:lvl>
    <w:lvl w:ilvl="4" w:tplc="CD8AAB02" w:tentative="1">
      <w:start w:val="1"/>
      <w:numFmt w:val="bullet"/>
      <w:lvlText w:val="o"/>
      <w:lvlJc w:val="left"/>
      <w:pPr>
        <w:tabs>
          <w:tab w:val="num" w:pos="3240"/>
        </w:tabs>
        <w:ind w:left="3240" w:hanging="360"/>
      </w:pPr>
      <w:rPr>
        <w:rFonts w:ascii="Courier New" w:hAnsi="Courier New" w:cs="Courier New" w:hint="default"/>
      </w:rPr>
    </w:lvl>
    <w:lvl w:ilvl="5" w:tplc="E15AE4D0" w:tentative="1">
      <w:start w:val="1"/>
      <w:numFmt w:val="bullet"/>
      <w:lvlText w:val=""/>
      <w:lvlJc w:val="left"/>
      <w:pPr>
        <w:tabs>
          <w:tab w:val="num" w:pos="3960"/>
        </w:tabs>
        <w:ind w:left="3960" w:hanging="360"/>
      </w:pPr>
      <w:rPr>
        <w:rFonts w:ascii="Wingdings" w:hAnsi="Wingdings" w:hint="default"/>
      </w:rPr>
    </w:lvl>
    <w:lvl w:ilvl="6" w:tplc="B5341B0E" w:tentative="1">
      <w:start w:val="1"/>
      <w:numFmt w:val="bullet"/>
      <w:lvlText w:val=""/>
      <w:lvlJc w:val="left"/>
      <w:pPr>
        <w:tabs>
          <w:tab w:val="num" w:pos="4680"/>
        </w:tabs>
        <w:ind w:left="4680" w:hanging="360"/>
      </w:pPr>
      <w:rPr>
        <w:rFonts w:ascii="Symbol" w:hAnsi="Symbol" w:hint="default"/>
      </w:rPr>
    </w:lvl>
    <w:lvl w:ilvl="7" w:tplc="304C4B98" w:tentative="1">
      <w:start w:val="1"/>
      <w:numFmt w:val="bullet"/>
      <w:lvlText w:val="o"/>
      <w:lvlJc w:val="left"/>
      <w:pPr>
        <w:tabs>
          <w:tab w:val="num" w:pos="5400"/>
        </w:tabs>
        <w:ind w:left="5400" w:hanging="360"/>
      </w:pPr>
      <w:rPr>
        <w:rFonts w:ascii="Courier New" w:hAnsi="Courier New" w:cs="Courier New" w:hint="default"/>
      </w:rPr>
    </w:lvl>
    <w:lvl w:ilvl="8" w:tplc="81401CF0" w:tentative="1">
      <w:start w:val="1"/>
      <w:numFmt w:val="bullet"/>
      <w:lvlText w:val=""/>
      <w:lvlJc w:val="left"/>
      <w:pPr>
        <w:tabs>
          <w:tab w:val="num" w:pos="6120"/>
        </w:tabs>
        <w:ind w:left="6120" w:hanging="360"/>
      </w:pPr>
      <w:rPr>
        <w:rFonts w:ascii="Wingdings" w:hAnsi="Wingdings" w:hint="default"/>
      </w:rPr>
    </w:lvl>
  </w:abstractNum>
  <w:abstractNum w:abstractNumId="10">
    <w:nsid w:val="24FA4061"/>
    <w:multiLevelType w:val="multilevel"/>
    <w:tmpl w:val="4D1C9282"/>
    <w:name w:val="PwCListBullets16"/>
    <w:lvl w:ilvl="0">
      <w:start w:val="1"/>
      <w:numFmt w:val="bullet"/>
      <w:lvlText w:val=""/>
      <w:lvlJc w:val="left"/>
      <w:pPr>
        <w:tabs>
          <w:tab w:val="num" w:pos="357"/>
        </w:tabs>
        <w:ind w:left="357" w:hanging="357"/>
      </w:pPr>
      <w:rPr>
        <w:rFonts w:ascii="Symbol" w:hAnsi="Symbol" w:hint="default"/>
        <w:color w:val="E0301E"/>
      </w:rPr>
    </w:lvl>
    <w:lvl w:ilvl="1">
      <w:start w:val="1"/>
      <w:numFmt w:val="bullet"/>
      <w:lvlText w:val=""/>
      <w:lvlJc w:val="left"/>
      <w:pPr>
        <w:tabs>
          <w:tab w:val="num" w:pos="720"/>
        </w:tabs>
        <w:ind w:left="720" w:hanging="363"/>
      </w:pPr>
      <w:rPr>
        <w:rFonts w:ascii="Symbol" w:hAnsi="Symbol" w:hint="default"/>
        <w:color w:val="E0301E"/>
      </w:rPr>
    </w:lvl>
    <w:lvl w:ilvl="2">
      <w:start w:val="1"/>
      <w:numFmt w:val="bullet"/>
      <w:lvlText w:val=""/>
      <w:lvlJc w:val="left"/>
      <w:pPr>
        <w:tabs>
          <w:tab w:val="num" w:pos="1077"/>
        </w:tabs>
        <w:ind w:left="1077" w:hanging="357"/>
      </w:pPr>
      <w:rPr>
        <w:rFonts w:ascii="Symbol" w:hAnsi="Symbol" w:hint="default"/>
        <w:color w:val="E0301E"/>
      </w:rPr>
    </w:lvl>
    <w:lvl w:ilvl="3">
      <w:start w:val="1"/>
      <w:numFmt w:val="bullet"/>
      <w:lvlText w:val=""/>
      <w:lvlJc w:val="left"/>
      <w:pPr>
        <w:tabs>
          <w:tab w:val="num" w:pos="1435"/>
        </w:tabs>
        <w:ind w:left="1435" w:hanging="358"/>
      </w:pPr>
      <w:rPr>
        <w:rFonts w:ascii="Symbol" w:hAnsi="Symbol" w:hint="default"/>
        <w:color w:val="E0301E"/>
      </w:rPr>
    </w:lvl>
    <w:lvl w:ilvl="4">
      <w:start w:val="1"/>
      <w:numFmt w:val="bullet"/>
      <w:lvlText w:val=""/>
      <w:lvlJc w:val="left"/>
      <w:pPr>
        <w:tabs>
          <w:tab w:val="num" w:pos="1792"/>
        </w:tabs>
        <w:ind w:left="1792" w:hanging="357"/>
      </w:pPr>
      <w:rPr>
        <w:rFonts w:ascii="Symbol" w:hAnsi="Symbol" w:hint="default"/>
        <w:color w:val="auto"/>
      </w:rPr>
    </w:lvl>
    <w:lvl w:ilvl="5">
      <w:start w:val="1"/>
      <w:numFmt w:val="decimal"/>
      <w:lvlText w:val="%1.%2.%3.%4.%5.%6."/>
      <w:lvlJc w:val="left"/>
      <w:pPr>
        <w:tabs>
          <w:tab w:val="num" w:pos="5151"/>
        </w:tabs>
        <w:ind w:left="3927" w:hanging="936"/>
      </w:pPr>
      <w:rPr>
        <w:rFonts w:hint="default"/>
      </w:rPr>
    </w:lvl>
    <w:lvl w:ilvl="6">
      <w:start w:val="1"/>
      <w:numFmt w:val="decimal"/>
      <w:lvlText w:val="%1.%2.%3.%4.%5.%6.%7."/>
      <w:lvlJc w:val="left"/>
      <w:pPr>
        <w:tabs>
          <w:tab w:val="num" w:pos="5871"/>
        </w:tabs>
        <w:ind w:left="4431" w:hanging="1080"/>
      </w:pPr>
      <w:rPr>
        <w:rFonts w:hint="default"/>
      </w:rPr>
    </w:lvl>
    <w:lvl w:ilvl="7">
      <w:start w:val="1"/>
      <w:numFmt w:val="decimal"/>
      <w:lvlText w:val="%1.%2.%3.%4.%5.%6.%7.%8."/>
      <w:lvlJc w:val="left"/>
      <w:pPr>
        <w:tabs>
          <w:tab w:val="num" w:pos="6591"/>
        </w:tabs>
        <w:ind w:left="4935" w:hanging="1224"/>
      </w:pPr>
      <w:rPr>
        <w:rFonts w:hint="default"/>
      </w:rPr>
    </w:lvl>
    <w:lvl w:ilvl="8">
      <w:start w:val="1"/>
      <w:numFmt w:val="decimal"/>
      <w:lvlText w:val="%1.%2.%3.%4.%5.%6.%7.%8.%9."/>
      <w:lvlJc w:val="left"/>
      <w:pPr>
        <w:tabs>
          <w:tab w:val="num" w:pos="7311"/>
        </w:tabs>
        <w:ind w:left="5511" w:hanging="1440"/>
      </w:pPr>
      <w:rPr>
        <w:rFonts w:hint="default"/>
      </w:rPr>
    </w:lvl>
  </w:abstractNum>
  <w:abstractNum w:abstractNumId="11">
    <w:nsid w:val="25142160"/>
    <w:multiLevelType w:val="hybridMultilevel"/>
    <w:tmpl w:val="40A4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6A1239"/>
    <w:multiLevelType w:val="hybridMultilevel"/>
    <w:tmpl w:val="A7B07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FF6D0B"/>
    <w:multiLevelType w:val="hybridMultilevel"/>
    <w:tmpl w:val="404C2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133B14"/>
    <w:multiLevelType w:val="hybridMultilevel"/>
    <w:tmpl w:val="56D6E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051DC2"/>
    <w:multiLevelType w:val="hybridMultilevel"/>
    <w:tmpl w:val="C6AC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743BE3"/>
    <w:multiLevelType w:val="hybridMultilevel"/>
    <w:tmpl w:val="77405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AC0AF6"/>
    <w:multiLevelType w:val="hybridMultilevel"/>
    <w:tmpl w:val="58D8C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612767"/>
    <w:multiLevelType w:val="hybridMultilevel"/>
    <w:tmpl w:val="0060A61E"/>
    <w:name w:val="PwCListBullets13"/>
    <w:lvl w:ilvl="0" w:tplc="F482B8C0">
      <w:start w:val="1"/>
      <w:numFmt w:val="bullet"/>
      <w:lvlText w:val="–"/>
      <w:lvlJc w:val="left"/>
      <w:pPr>
        <w:ind w:left="1008" w:hanging="360"/>
      </w:pPr>
      <w:rPr>
        <w:rFonts w:ascii="Arial" w:hAnsi="Arial" w:hint="default"/>
        <w:b w:val="0"/>
        <w:i w:val="0"/>
        <w:sz w:val="20"/>
      </w:rPr>
    </w:lvl>
    <w:lvl w:ilvl="1" w:tplc="5212D98E" w:tentative="1">
      <w:start w:val="1"/>
      <w:numFmt w:val="bullet"/>
      <w:lvlText w:val="o"/>
      <w:lvlJc w:val="left"/>
      <w:pPr>
        <w:ind w:left="1728" w:hanging="360"/>
      </w:pPr>
      <w:rPr>
        <w:rFonts w:ascii="Courier New" w:hAnsi="Courier New" w:cs="Courier New" w:hint="default"/>
      </w:rPr>
    </w:lvl>
    <w:lvl w:ilvl="2" w:tplc="DD50D732" w:tentative="1">
      <w:start w:val="1"/>
      <w:numFmt w:val="bullet"/>
      <w:lvlText w:val=""/>
      <w:lvlJc w:val="left"/>
      <w:pPr>
        <w:ind w:left="2448" w:hanging="360"/>
      </w:pPr>
      <w:rPr>
        <w:rFonts w:ascii="Wingdings" w:hAnsi="Wingdings" w:hint="default"/>
      </w:rPr>
    </w:lvl>
    <w:lvl w:ilvl="3" w:tplc="42AC5424" w:tentative="1">
      <w:start w:val="1"/>
      <w:numFmt w:val="bullet"/>
      <w:lvlText w:val=""/>
      <w:lvlJc w:val="left"/>
      <w:pPr>
        <w:ind w:left="3168" w:hanging="360"/>
      </w:pPr>
      <w:rPr>
        <w:rFonts w:ascii="Symbol" w:hAnsi="Symbol" w:hint="default"/>
      </w:rPr>
    </w:lvl>
    <w:lvl w:ilvl="4" w:tplc="7400C654" w:tentative="1">
      <w:start w:val="1"/>
      <w:numFmt w:val="bullet"/>
      <w:lvlText w:val="o"/>
      <w:lvlJc w:val="left"/>
      <w:pPr>
        <w:ind w:left="3888" w:hanging="360"/>
      </w:pPr>
      <w:rPr>
        <w:rFonts w:ascii="Courier New" w:hAnsi="Courier New" w:cs="Courier New" w:hint="default"/>
      </w:rPr>
    </w:lvl>
    <w:lvl w:ilvl="5" w:tplc="14880B9C" w:tentative="1">
      <w:start w:val="1"/>
      <w:numFmt w:val="bullet"/>
      <w:lvlText w:val=""/>
      <w:lvlJc w:val="left"/>
      <w:pPr>
        <w:ind w:left="4608" w:hanging="360"/>
      </w:pPr>
      <w:rPr>
        <w:rFonts w:ascii="Wingdings" w:hAnsi="Wingdings" w:hint="default"/>
      </w:rPr>
    </w:lvl>
    <w:lvl w:ilvl="6" w:tplc="DCC86C40" w:tentative="1">
      <w:start w:val="1"/>
      <w:numFmt w:val="bullet"/>
      <w:lvlText w:val=""/>
      <w:lvlJc w:val="left"/>
      <w:pPr>
        <w:ind w:left="5328" w:hanging="360"/>
      </w:pPr>
      <w:rPr>
        <w:rFonts w:ascii="Symbol" w:hAnsi="Symbol" w:hint="default"/>
      </w:rPr>
    </w:lvl>
    <w:lvl w:ilvl="7" w:tplc="49443DC0" w:tentative="1">
      <w:start w:val="1"/>
      <w:numFmt w:val="bullet"/>
      <w:lvlText w:val="o"/>
      <w:lvlJc w:val="left"/>
      <w:pPr>
        <w:ind w:left="6048" w:hanging="360"/>
      </w:pPr>
      <w:rPr>
        <w:rFonts w:ascii="Courier New" w:hAnsi="Courier New" w:cs="Courier New" w:hint="default"/>
      </w:rPr>
    </w:lvl>
    <w:lvl w:ilvl="8" w:tplc="56DA3DD8" w:tentative="1">
      <w:start w:val="1"/>
      <w:numFmt w:val="bullet"/>
      <w:lvlText w:val=""/>
      <w:lvlJc w:val="left"/>
      <w:pPr>
        <w:ind w:left="6768" w:hanging="360"/>
      </w:pPr>
      <w:rPr>
        <w:rFonts w:ascii="Wingdings" w:hAnsi="Wingdings" w:hint="default"/>
      </w:rPr>
    </w:lvl>
  </w:abstractNum>
  <w:abstractNum w:abstractNumId="19">
    <w:nsid w:val="47681493"/>
    <w:multiLevelType w:val="hybridMultilevel"/>
    <w:tmpl w:val="16A6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283A95"/>
    <w:multiLevelType w:val="hybridMultilevel"/>
    <w:tmpl w:val="B77A571E"/>
    <w:lvl w:ilvl="0" w:tplc="B332396C">
      <w:start w:val="1"/>
      <w:numFmt w:val="decimal"/>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F02F76"/>
    <w:multiLevelType w:val="hybridMultilevel"/>
    <w:tmpl w:val="D7E8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B42091"/>
    <w:multiLevelType w:val="multilevel"/>
    <w:tmpl w:val="D70C65E0"/>
    <w:numStyleLink w:val="TableBodyBullet"/>
  </w:abstractNum>
  <w:abstractNum w:abstractNumId="23">
    <w:nsid w:val="54840A41"/>
    <w:multiLevelType w:val="multilevel"/>
    <w:tmpl w:val="D77A14EC"/>
    <w:name w:val="PwCListNumbers12"/>
    <w:numStyleLink w:val="PwCListNumbers1"/>
  </w:abstractNum>
  <w:abstractNum w:abstractNumId="24">
    <w:nsid w:val="55C51EE3"/>
    <w:multiLevelType w:val="hybridMultilevel"/>
    <w:tmpl w:val="8EC6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C5405D"/>
    <w:multiLevelType w:val="hybridMultilevel"/>
    <w:tmpl w:val="C950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FF54EE"/>
    <w:multiLevelType w:val="multilevel"/>
    <w:tmpl w:val="D70C65E0"/>
    <w:styleLink w:val="TableBodyBullet"/>
    <w:lvl w:ilvl="0">
      <w:start w:val="1"/>
      <w:numFmt w:val="bullet"/>
      <w:pStyle w:val="TableBodyListBullet"/>
      <w:lvlText w:val=""/>
      <w:lvlJc w:val="left"/>
      <w:pPr>
        <w:tabs>
          <w:tab w:val="num" w:pos="397"/>
        </w:tabs>
        <w:ind w:left="397" w:hanging="397"/>
      </w:pPr>
      <w:rPr>
        <w:rFonts w:ascii="Symbol" w:hAnsi="Symbol" w:hint="default"/>
        <w:color w:val="auto"/>
      </w:rPr>
    </w:lvl>
    <w:lvl w:ilvl="1">
      <w:start w:val="1"/>
      <w:numFmt w:val="bullet"/>
      <w:pStyle w:val="TableBodyListBullet2"/>
      <w:lvlText w:val="­"/>
      <w:lvlJc w:val="left"/>
      <w:pPr>
        <w:tabs>
          <w:tab w:val="num" w:pos="794"/>
        </w:tabs>
        <w:ind w:left="794" w:hanging="397"/>
      </w:pPr>
      <w:rPr>
        <w:rFonts w:ascii="Courier New" w:hAnsi="Courier New" w:hint="default"/>
        <w:color w:val="auto"/>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27">
    <w:nsid w:val="5C3D4B59"/>
    <w:multiLevelType w:val="multilevel"/>
    <w:tmpl w:val="DC08CA70"/>
    <w:name w:val="PwCListBullets14"/>
    <w:numStyleLink w:val="PwCListBullets1"/>
  </w:abstractNum>
  <w:abstractNum w:abstractNumId="28">
    <w:nsid w:val="5FA6389D"/>
    <w:multiLevelType w:val="hybridMultilevel"/>
    <w:tmpl w:val="23D2A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3663AB"/>
    <w:multiLevelType w:val="hybridMultilevel"/>
    <w:tmpl w:val="CCC0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0202DC"/>
    <w:multiLevelType w:val="multilevel"/>
    <w:tmpl w:val="88A80D02"/>
    <w:name w:val="PwCListNumbers13"/>
    <w:lvl w:ilvl="0">
      <w:start w:val="1"/>
      <w:numFmt w:val="decimal"/>
      <w:suff w:val="space"/>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A213563"/>
    <w:multiLevelType w:val="hybridMultilevel"/>
    <w:tmpl w:val="90A0C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591CA9"/>
    <w:multiLevelType w:val="multilevel"/>
    <w:tmpl w:val="DC08CA70"/>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nsid w:val="730725EF"/>
    <w:multiLevelType w:val="hybridMultilevel"/>
    <w:tmpl w:val="081A1EDE"/>
    <w:lvl w:ilvl="0" w:tplc="87FA2538">
      <w:start w:val="1"/>
      <w:numFmt w:val="bullet"/>
      <w:pStyle w:val="Tablediagramtext"/>
      <w:lvlText w:val=""/>
      <w:lvlJc w:val="left"/>
      <w:pPr>
        <w:ind w:left="720" w:hanging="360"/>
      </w:pPr>
      <w:rPr>
        <w:rFonts w:ascii="Symbol" w:hAnsi="Symbol" w:hint="default"/>
        <w:color w:val="E030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B47F5E"/>
    <w:multiLevelType w:val="hybridMultilevel"/>
    <w:tmpl w:val="1220C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95498F"/>
    <w:multiLevelType w:val="multilevel"/>
    <w:tmpl w:val="01F804E0"/>
    <w:lvl w:ilvl="0">
      <w:start w:val="1"/>
      <w:numFmt w:val="none"/>
      <w:pStyle w:val="TableBodyRowHeading"/>
      <w:suff w:val="nothing"/>
      <w:lvlText w:val=""/>
      <w:lvlJc w:val="left"/>
      <w:pPr>
        <w:ind w:left="0" w:firstLine="0"/>
      </w:pPr>
      <w:rPr>
        <w:rFonts w:hint="default"/>
      </w:rPr>
    </w:lvl>
    <w:lvl w:ilvl="1">
      <w:start w:val="1"/>
      <w:numFmt w:val="decimal"/>
      <w:lvlText w:val="%1%2."/>
      <w:lvlJc w:val="left"/>
      <w:pPr>
        <w:ind w:left="720" w:hanging="720"/>
      </w:pPr>
      <w:rPr>
        <w:rFonts w:hint="default"/>
      </w:rPr>
    </w:lvl>
    <w:lvl w:ilvl="2">
      <w:start w:val="1"/>
      <w:numFmt w:val="lowerLetter"/>
      <w:suff w:val="space"/>
      <w:lvlText w:val="%1%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084E00"/>
    <w:multiLevelType w:val="hybridMultilevel"/>
    <w:tmpl w:val="43FA2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
  </w:num>
  <w:num w:numId="3">
    <w:abstractNumId w:val="20"/>
  </w:num>
  <w:num w:numId="4">
    <w:abstractNumId w:val="33"/>
  </w:num>
  <w:num w:numId="5">
    <w:abstractNumId w:val="32"/>
  </w:num>
  <w:num w:numId="6">
    <w:abstractNumId w:val="2"/>
  </w:num>
  <w:num w:numId="7">
    <w:abstractNumId w:val="9"/>
  </w:num>
  <w:num w:numId="8">
    <w:abstractNumId w:val="26"/>
  </w:num>
  <w:num w:numId="9">
    <w:abstractNumId w:val="22"/>
  </w:num>
  <w:num w:numId="10">
    <w:abstractNumId w:val="35"/>
  </w:num>
  <w:num w:numId="11">
    <w:abstractNumId w:val="8"/>
  </w:num>
  <w:num w:numId="12">
    <w:abstractNumId w:val="24"/>
  </w:num>
  <w:num w:numId="13">
    <w:abstractNumId w:val="3"/>
  </w:num>
  <w:num w:numId="14">
    <w:abstractNumId w:val="4"/>
  </w:num>
  <w:num w:numId="15">
    <w:abstractNumId w:val="21"/>
  </w:num>
  <w:num w:numId="16">
    <w:abstractNumId w:val="6"/>
  </w:num>
  <w:num w:numId="17">
    <w:abstractNumId w:val="7"/>
  </w:num>
  <w:num w:numId="18">
    <w:abstractNumId w:val="19"/>
  </w:num>
  <w:num w:numId="19">
    <w:abstractNumId w:val="29"/>
  </w:num>
  <w:num w:numId="20">
    <w:abstractNumId w:val="14"/>
  </w:num>
  <w:num w:numId="21">
    <w:abstractNumId w:val="36"/>
  </w:num>
  <w:num w:numId="22">
    <w:abstractNumId w:val="34"/>
  </w:num>
  <w:num w:numId="23">
    <w:abstractNumId w:val="31"/>
  </w:num>
  <w:num w:numId="24">
    <w:abstractNumId w:val="0"/>
  </w:num>
  <w:num w:numId="25">
    <w:abstractNumId w:val="12"/>
  </w:num>
  <w:num w:numId="26">
    <w:abstractNumId w:val="11"/>
  </w:num>
  <w:num w:numId="27">
    <w:abstractNumId w:val="17"/>
  </w:num>
  <w:num w:numId="28">
    <w:abstractNumId w:val="28"/>
  </w:num>
  <w:num w:numId="29">
    <w:abstractNumId w:val="25"/>
  </w:num>
  <w:num w:numId="30">
    <w:abstractNumId w:val="16"/>
  </w:num>
  <w:num w:numId="31">
    <w:abstractNumId w:val="5"/>
  </w:num>
  <w:num w:numId="32">
    <w:abstractNumId w:val="15"/>
  </w:num>
  <w:num w:numId="3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7D"/>
    <w:rsid w:val="00006BF5"/>
    <w:rsid w:val="00021D8E"/>
    <w:rsid w:val="00026033"/>
    <w:rsid w:val="0002629E"/>
    <w:rsid w:val="0003772B"/>
    <w:rsid w:val="00050F2D"/>
    <w:rsid w:val="0006418D"/>
    <w:rsid w:val="00071C51"/>
    <w:rsid w:val="00073DB3"/>
    <w:rsid w:val="00084DF5"/>
    <w:rsid w:val="000967D1"/>
    <w:rsid w:val="000A0527"/>
    <w:rsid w:val="000B1F9C"/>
    <w:rsid w:val="000B7B67"/>
    <w:rsid w:val="000D3062"/>
    <w:rsid w:val="000D452A"/>
    <w:rsid w:val="00105B1A"/>
    <w:rsid w:val="00106708"/>
    <w:rsid w:val="00110871"/>
    <w:rsid w:val="001129C4"/>
    <w:rsid w:val="00112A1A"/>
    <w:rsid w:val="00113456"/>
    <w:rsid w:val="00120382"/>
    <w:rsid w:val="0012080A"/>
    <w:rsid w:val="0012184B"/>
    <w:rsid w:val="00126611"/>
    <w:rsid w:val="00135391"/>
    <w:rsid w:val="00136D4D"/>
    <w:rsid w:val="00153382"/>
    <w:rsid w:val="00164561"/>
    <w:rsid w:val="00196B50"/>
    <w:rsid w:val="001972B4"/>
    <w:rsid w:val="001B5526"/>
    <w:rsid w:val="001B77CC"/>
    <w:rsid w:val="001D14A3"/>
    <w:rsid w:val="001D2E2D"/>
    <w:rsid w:val="001D62E3"/>
    <w:rsid w:val="001D6DE6"/>
    <w:rsid w:val="001F0323"/>
    <w:rsid w:val="002347EB"/>
    <w:rsid w:val="00274FA1"/>
    <w:rsid w:val="002878BA"/>
    <w:rsid w:val="002965B0"/>
    <w:rsid w:val="00296CCA"/>
    <w:rsid w:val="002A18B1"/>
    <w:rsid w:val="002B5146"/>
    <w:rsid w:val="002B74C4"/>
    <w:rsid w:val="002B7D32"/>
    <w:rsid w:val="002C37E3"/>
    <w:rsid w:val="002E0F86"/>
    <w:rsid w:val="002E4F04"/>
    <w:rsid w:val="00317D74"/>
    <w:rsid w:val="00352142"/>
    <w:rsid w:val="00376D1F"/>
    <w:rsid w:val="003B4074"/>
    <w:rsid w:val="003C3B32"/>
    <w:rsid w:val="003C5B4A"/>
    <w:rsid w:val="003D73BB"/>
    <w:rsid w:val="003F5213"/>
    <w:rsid w:val="004105AA"/>
    <w:rsid w:val="00422F70"/>
    <w:rsid w:val="00437A94"/>
    <w:rsid w:val="00461300"/>
    <w:rsid w:val="00470A2F"/>
    <w:rsid w:val="00484002"/>
    <w:rsid w:val="004B74C2"/>
    <w:rsid w:val="004E7572"/>
    <w:rsid w:val="004F27BE"/>
    <w:rsid w:val="004F51A4"/>
    <w:rsid w:val="00541873"/>
    <w:rsid w:val="0055160C"/>
    <w:rsid w:val="00567406"/>
    <w:rsid w:val="005733B8"/>
    <w:rsid w:val="00595692"/>
    <w:rsid w:val="005A67C0"/>
    <w:rsid w:val="005A6EA7"/>
    <w:rsid w:val="005B7002"/>
    <w:rsid w:val="005C037D"/>
    <w:rsid w:val="005E26BF"/>
    <w:rsid w:val="005F52E1"/>
    <w:rsid w:val="00646AA3"/>
    <w:rsid w:val="00656261"/>
    <w:rsid w:val="006622DD"/>
    <w:rsid w:val="00696312"/>
    <w:rsid w:val="006B212A"/>
    <w:rsid w:val="006B4013"/>
    <w:rsid w:val="006C6946"/>
    <w:rsid w:val="006D1697"/>
    <w:rsid w:val="006E41C6"/>
    <w:rsid w:val="006E4A8B"/>
    <w:rsid w:val="006E6777"/>
    <w:rsid w:val="006E7ECE"/>
    <w:rsid w:val="006F4EE4"/>
    <w:rsid w:val="00735F62"/>
    <w:rsid w:val="007510A6"/>
    <w:rsid w:val="007626A5"/>
    <w:rsid w:val="007639D8"/>
    <w:rsid w:val="00777C9C"/>
    <w:rsid w:val="007907A2"/>
    <w:rsid w:val="00791517"/>
    <w:rsid w:val="007C49B0"/>
    <w:rsid w:val="007C6162"/>
    <w:rsid w:val="007D3F41"/>
    <w:rsid w:val="007E3CD8"/>
    <w:rsid w:val="008015D7"/>
    <w:rsid w:val="00803221"/>
    <w:rsid w:val="00814351"/>
    <w:rsid w:val="00822E2F"/>
    <w:rsid w:val="00843896"/>
    <w:rsid w:val="00844EEF"/>
    <w:rsid w:val="008528AF"/>
    <w:rsid w:val="00860AC2"/>
    <w:rsid w:val="00875437"/>
    <w:rsid w:val="008A4210"/>
    <w:rsid w:val="008B7729"/>
    <w:rsid w:val="008D6FBB"/>
    <w:rsid w:val="008E4FAF"/>
    <w:rsid w:val="0090709A"/>
    <w:rsid w:val="00911EF0"/>
    <w:rsid w:val="00913012"/>
    <w:rsid w:val="0091656F"/>
    <w:rsid w:val="009260C0"/>
    <w:rsid w:val="009278FD"/>
    <w:rsid w:val="00930494"/>
    <w:rsid w:val="0093110B"/>
    <w:rsid w:val="009415F9"/>
    <w:rsid w:val="00947FAD"/>
    <w:rsid w:val="00955362"/>
    <w:rsid w:val="00957742"/>
    <w:rsid w:val="00976780"/>
    <w:rsid w:val="009A0927"/>
    <w:rsid w:val="009A10EF"/>
    <w:rsid w:val="009A38E4"/>
    <w:rsid w:val="009B7C26"/>
    <w:rsid w:val="009C55E1"/>
    <w:rsid w:val="009F0376"/>
    <w:rsid w:val="00A12B3C"/>
    <w:rsid w:val="00A22FC7"/>
    <w:rsid w:val="00A33B8D"/>
    <w:rsid w:val="00A43214"/>
    <w:rsid w:val="00A45E18"/>
    <w:rsid w:val="00A568BF"/>
    <w:rsid w:val="00A85AD1"/>
    <w:rsid w:val="00AA4955"/>
    <w:rsid w:val="00AB054A"/>
    <w:rsid w:val="00AC0342"/>
    <w:rsid w:val="00AC0C2A"/>
    <w:rsid w:val="00AC3A02"/>
    <w:rsid w:val="00AC6543"/>
    <w:rsid w:val="00AD27A7"/>
    <w:rsid w:val="00AE4739"/>
    <w:rsid w:val="00AF3794"/>
    <w:rsid w:val="00AF781A"/>
    <w:rsid w:val="00B15550"/>
    <w:rsid w:val="00B25576"/>
    <w:rsid w:val="00B42745"/>
    <w:rsid w:val="00B63E31"/>
    <w:rsid w:val="00B654A6"/>
    <w:rsid w:val="00B65DCD"/>
    <w:rsid w:val="00B71A4F"/>
    <w:rsid w:val="00B8266E"/>
    <w:rsid w:val="00B92DE8"/>
    <w:rsid w:val="00B94A66"/>
    <w:rsid w:val="00BB0FC5"/>
    <w:rsid w:val="00BB13E6"/>
    <w:rsid w:val="00BB414F"/>
    <w:rsid w:val="00BD2E6E"/>
    <w:rsid w:val="00BF5FF4"/>
    <w:rsid w:val="00C02A13"/>
    <w:rsid w:val="00C14EC4"/>
    <w:rsid w:val="00C15E1F"/>
    <w:rsid w:val="00C43105"/>
    <w:rsid w:val="00C508A1"/>
    <w:rsid w:val="00C510F7"/>
    <w:rsid w:val="00C52541"/>
    <w:rsid w:val="00C60187"/>
    <w:rsid w:val="00C6498A"/>
    <w:rsid w:val="00C66855"/>
    <w:rsid w:val="00C817E6"/>
    <w:rsid w:val="00CE3AB9"/>
    <w:rsid w:val="00D070AE"/>
    <w:rsid w:val="00D07647"/>
    <w:rsid w:val="00D13CBA"/>
    <w:rsid w:val="00D42B1B"/>
    <w:rsid w:val="00D51E38"/>
    <w:rsid w:val="00D55A6D"/>
    <w:rsid w:val="00D969A8"/>
    <w:rsid w:val="00DB4280"/>
    <w:rsid w:val="00DD1EF6"/>
    <w:rsid w:val="00DD2DF2"/>
    <w:rsid w:val="00E01474"/>
    <w:rsid w:val="00E115B1"/>
    <w:rsid w:val="00E15D7D"/>
    <w:rsid w:val="00E3523A"/>
    <w:rsid w:val="00E44141"/>
    <w:rsid w:val="00E47C65"/>
    <w:rsid w:val="00E811FD"/>
    <w:rsid w:val="00E846DB"/>
    <w:rsid w:val="00E92B68"/>
    <w:rsid w:val="00EA3676"/>
    <w:rsid w:val="00EA4382"/>
    <w:rsid w:val="00EB31AA"/>
    <w:rsid w:val="00EB4C96"/>
    <w:rsid w:val="00EE1014"/>
    <w:rsid w:val="00EE7989"/>
    <w:rsid w:val="00EF1613"/>
    <w:rsid w:val="00F15CB8"/>
    <w:rsid w:val="00F25E97"/>
    <w:rsid w:val="00F43055"/>
    <w:rsid w:val="00F4748A"/>
    <w:rsid w:val="00F52032"/>
    <w:rsid w:val="00F53E36"/>
    <w:rsid w:val="00F60E95"/>
    <w:rsid w:val="00F6129D"/>
    <w:rsid w:val="00F70DAD"/>
    <w:rsid w:val="00FA60B2"/>
    <w:rsid w:val="00FA7218"/>
    <w:rsid w:val="00FB15D5"/>
    <w:rsid w:val="00FB56BD"/>
    <w:rsid w:val="00FC0D3D"/>
    <w:rsid w:val="00FC1A8A"/>
    <w:rsid w:val="00FC6577"/>
    <w:rsid w:val="00FE52C8"/>
    <w:rsid w:val="00FF4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Arial" w:hAnsi="Georgia"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footer" w:qFormat="1"/>
    <w:lsdException w:name="index heading" w:uiPriority="0"/>
    <w:lsdException w:name="caption" w:uiPriority="0" w:qFormat="1"/>
    <w:lsdException w:name="table of figures" w:uiPriority="0"/>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14"/>
    <w:lsdException w:name="List Bullet" w:uiPriority="14" w:qFormat="1"/>
    <w:lsdException w:name="List Number" w:uiPriority="14" w:qFormat="1"/>
    <w:lsdException w:name="List 2" w:uiPriority="14"/>
    <w:lsdException w:name="List 3" w:uiPriority="14"/>
    <w:lsdException w:name="List 4" w:uiPriority="14"/>
    <w:lsdException w:name="List 5" w:uiPriority="14"/>
    <w:lsdException w:name="List Bullet 2" w:uiPriority="13" w:qFormat="1"/>
    <w:lsdException w:name="List Bullet 3" w:uiPriority="13" w:qFormat="1"/>
    <w:lsdException w:name="List Bullet 4" w:uiPriority="13"/>
    <w:lsdException w:name="List Bullet 5" w:uiPriority="13"/>
    <w:lsdException w:name="List Number 2" w:semiHidden="0" w:uiPriority="14" w:unhideWhenUsed="0" w:qFormat="1"/>
    <w:lsdException w:name="List Number 3" w:semiHidden="0" w:uiPriority="14" w:unhideWhenUsed="0" w:qFormat="1"/>
    <w:lsdException w:name="List Number 4" w:uiPriority="14"/>
    <w:lsdException w:name="List Number 5" w:uiPriority="14"/>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qFormat="1"/>
    <w:lsdException w:name="FollowedHyperlink" w:uiPriority="0"/>
    <w:lsdException w:name="Strong" w:semiHidden="0" w:uiPriority="22" w:unhideWhenUsed="0" w:qFormat="1"/>
    <w:lsdException w:name="Emphasis" w:uiPriority="2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99"/>
    <w:qFormat/>
    <w:rsid w:val="00E15D7D"/>
    <w:pPr>
      <w:spacing w:after="240" w:line="240" w:lineRule="atLeast"/>
    </w:pPr>
    <w:rPr>
      <w:lang w:eastAsia="en-US"/>
    </w:rPr>
  </w:style>
  <w:style w:type="paragraph" w:styleId="Heading1">
    <w:name w:val="heading 1"/>
    <w:basedOn w:val="Normal"/>
    <w:next w:val="Heading2"/>
    <w:link w:val="Heading1Char"/>
    <w:uiPriority w:val="9"/>
    <w:qFormat/>
    <w:rsid w:val="00E15D7D"/>
    <w:pPr>
      <w:keepNext/>
      <w:keepLines/>
      <w:pageBreakBefore/>
      <w:framePr w:w="9935" w:wrap="around" w:vAnchor="text" w:hAnchor="text" w:y="9"/>
      <w:numPr>
        <w:numId w:val="3"/>
      </w:numPr>
      <w:spacing w:after="480" w:line="240" w:lineRule="auto"/>
      <w:ind w:left="720"/>
      <w:outlineLvl w:val="0"/>
    </w:pPr>
    <w:rPr>
      <w:rFonts w:eastAsia="Times New Roman"/>
      <w:b/>
      <w:bCs/>
      <w:i/>
      <w:sz w:val="56"/>
      <w:szCs w:val="28"/>
    </w:rPr>
  </w:style>
  <w:style w:type="paragraph" w:styleId="Heading2">
    <w:name w:val="heading 2"/>
    <w:basedOn w:val="Normal"/>
    <w:next w:val="BodyText"/>
    <w:link w:val="Heading2Char"/>
    <w:uiPriority w:val="9"/>
    <w:unhideWhenUsed/>
    <w:qFormat/>
    <w:rsid w:val="00E15D7D"/>
    <w:pPr>
      <w:keepNext/>
      <w:keepLines/>
      <w:spacing w:after="40" w:line="240" w:lineRule="auto"/>
      <w:outlineLvl w:val="1"/>
    </w:pPr>
    <w:rPr>
      <w:rFonts w:eastAsia="Times New Roman"/>
      <w:bCs/>
      <w:i/>
      <w:color w:val="E0301E"/>
      <w:sz w:val="32"/>
      <w:szCs w:val="26"/>
    </w:rPr>
  </w:style>
  <w:style w:type="paragraph" w:styleId="Heading3">
    <w:name w:val="heading 3"/>
    <w:basedOn w:val="Normal"/>
    <w:next w:val="BodyText"/>
    <w:link w:val="Heading3Char"/>
    <w:uiPriority w:val="9"/>
    <w:unhideWhenUsed/>
    <w:qFormat/>
    <w:rsid w:val="00E15D7D"/>
    <w:pPr>
      <w:keepNext/>
      <w:keepLines/>
      <w:spacing w:before="180" w:after="180" w:line="240" w:lineRule="auto"/>
      <w:outlineLvl w:val="2"/>
    </w:pPr>
    <w:rPr>
      <w:rFonts w:eastAsia="Times New Roman"/>
      <w:bCs/>
      <w:i/>
      <w:color w:val="000000"/>
      <w:sz w:val="28"/>
    </w:rPr>
  </w:style>
  <w:style w:type="paragraph" w:styleId="Heading4">
    <w:name w:val="heading 4"/>
    <w:basedOn w:val="Normal"/>
    <w:next w:val="BodyText"/>
    <w:link w:val="Heading4Char"/>
    <w:uiPriority w:val="9"/>
    <w:unhideWhenUsed/>
    <w:qFormat/>
    <w:rsid w:val="00E15D7D"/>
    <w:pPr>
      <w:keepNext/>
      <w:keepLines/>
      <w:spacing w:after="40" w:line="240" w:lineRule="auto"/>
      <w:outlineLvl w:val="3"/>
    </w:pPr>
    <w:rPr>
      <w:rFonts w:eastAsia="Times New Roman"/>
      <w:bCs/>
      <w:i/>
      <w:iCs/>
      <w:color w:val="E0301E"/>
      <w:sz w:val="24"/>
    </w:rPr>
  </w:style>
  <w:style w:type="paragraph" w:styleId="Heading5">
    <w:name w:val="heading 5"/>
    <w:basedOn w:val="Normal"/>
    <w:next w:val="BodyText"/>
    <w:link w:val="Heading5Char"/>
    <w:uiPriority w:val="9"/>
    <w:unhideWhenUsed/>
    <w:qFormat/>
    <w:rsid w:val="00E15D7D"/>
    <w:pPr>
      <w:keepNext/>
      <w:keepLines/>
      <w:spacing w:after="40" w:line="240" w:lineRule="auto"/>
      <w:outlineLvl w:val="4"/>
    </w:pPr>
    <w:rPr>
      <w:rFonts w:eastAsia="Times New Roman"/>
      <w:b/>
    </w:rPr>
  </w:style>
  <w:style w:type="paragraph" w:styleId="Heading6">
    <w:name w:val="heading 6"/>
    <w:basedOn w:val="Normal"/>
    <w:next w:val="Normal"/>
    <w:link w:val="Heading6Char"/>
    <w:uiPriority w:val="9"/>
    <w:unhideWhenUsed/>
    <w:qFormat/>
    <w:rsid w:val="00E15D7D"/>
    <w:pPr>
      <w:keepNext/>
      <w:keepLines/>
      <w:spacing w:after="40" w:line="240" w:lineRule="auto"/>
      <w:outlineLvl w:val="5"/>
    </w:pPr>
    <w:rPr>
      <w:rFonts w:eastAsia="Times New Roman"/>
      <w:i/>
      <w:iCs/>
      <w:color w:val="E0301E"/>
    </w:rPr>
  </w:style>
  <w:style w:type="paragraph" w:styleId="Heading7">
    <w:name w:val="heading 7"/>
    <w:basedOn w:val="Normal"/>
    <w:next w:val="Normal"/>
    <w:link w:val="Heading7Char"/>
    <w:uiPriority w:val="9"/>
    <w:unhideWhenUsed/>
    <w:qFormat/>
    <w:rsid w:val="00E15D7D"/>
    <w:pPr>
      <w:keepNext/>
      <w:keepLines/>
      <w:spacing w:after="40" w:line="240" w:lineRule="auto"/>
      <w:outlineLvl w:val="6"/>
    </w:pPr>
    <w:rPr>
      <w:rFonts w:eastAsia="Times New Roman"/>
      <w:i/>
      <w:iCs/>
    </w:rPr>
  </w:style>
  <w:style w:type="paragraph" w:styleId="Heading8">
    <w:name w:val="heading 8"/>
    <w:basedOn w:val="BodyText"/>
    <w:next w:val="Normal"/>
    <w:link w:val="Heading8Char"/>
    <w:uiPriority w:val="9"/>
    <w:unhideWhenUsed/>
    <w:qFormat/>
    <w:rsid w:val="00E15D7D"/>
    <w:pPr>
      <w:keepNext/>
      <w:outlineLvl w:val="7"/>
    </w:pPr>
  </w:style>
  <w:style w:type="paragraph" w:styleId="Heading9">
    <w:name w:val="heading 9"/>
    <w:basedOn w:val="Normal"/>
    <w:next w:val="Normal"/>
    <w:link w:val="Heading9Char"/>
    <w:uiPriority w:val="9"/>
    <w:semiHidden/>
    <w:unhideWhenUsed/>
    <w:qFormat/>
    <w:rsid w:val="00E15D7D"/>
    <w:pPr>
      <w:keepNext/>
      <w:keepLines/>
      <w:spacing w:after="40" w:line="240" w:lineRule="auto"/>
      <w:outlineLvl w:val="8"/>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15D7D"/>
    <w:rPr>
      <w:rFonts w:cs="Arial"/>
    </w:rPr>
  </w:style>
  <w:style w:type="character" w:customStyle="1" w:styleId="BodyTextChar">
    <w:name w:val="Body Text Char"/>
    <w:link w:val="BodyText"/>
    <w:rsid w:val="00E15D7D"/>
    <w:rPr>
      <w:rFonts w:ascii="Georgia" w:hAnsi="Georgia" w:cs="Arial"/>
      <w:color w:val="auto"/>
    </w:rPr>
  </w:style>
  <w:style w:type="character" w:customStyle="1" w:styleId="Heading1Char">
    <w:name w:val="Heading 1 Char"/>
    <w:link w:val="Heading1"/>
    <w:uiPriority w:val="9"/>
    <w:rsid w:val="00E15D7D"/>
    <w:rPr>
      <w:rFonts w:eastAsia="Times New Roman"/>
      <w:b/>
      <w:bCs/>
      <w:i/>
      <w:sz w:val="56"/>
      <w:szCs w:val="28"/>
      <w:lang w:eastAsia="en-US"/>
    </w:rPr>
  </w:style>
  <w:style w:type="paragraph" w:styleId="TOCHeading">
    <w:name w:val="TOC Heading"/>
    <w:basedOn w:val="Heading1"/>
    <w:next w:val="BodyText"/>
    <w:uiPriority w:val="39"/>
    <w:unhideWhenUsed/>
    <w:qFormat/>
    <w:rsid w:val="00E15D7D"/>
    <w:pPr>
      <w:framePr w:wrap="around"/>
      <w:numPr>
        <w:numId w:val="0"/>
      </w:numPr>
      <w:spacing w:before="480" w:after="0" w:line="276" w:lineRule="auto"/>
      <w:outlineLvl w:val="9"/>
    </w:pPr>
  </w:style>
  <w:style w:type="character" w:customStyle="1" w:styleId="Heading2Char">
    <w:name w:val="Heading 2 Char"/>
    <w:link w:val="Heading2"/>
    <w:uiPriority w:val="9"/>
    <w:rsid w:val="00E15D7D"/>
    <w:rPr>
      <w:rFonts w:ascii="Georgia" w:eastAsia="Times New Roman" w:hAnsi="Georgia" w:cs="Times New Roman"/>
      <w:bCs/>
      <w:i/>
      <w:color w:val="E0301E"/>
      <w:sz w:val="32"/>
      <w:szCs w:val="26"/>
    </w:rPr>
  </w:style>
  <w:style w:type="character" w:customStyle="1" w:styleId="Heading3Char">
    <w:name w:val="Heading 3 Char"/>
    <w:link w:val="Heading3"/>
    <w:uiPriority w:val="9"/>
    <w:rsid w:val="00E15D7D"/>
    <w:rPr>
      <w:rFonts w:ascii="Georgia" w:eastAsia="Times New Roman" w:hAnsi="Georgia" w:cs="Times New Roman"/>
      <w:bCs/>
      <w:i/>
      <w:sz w:val="28"/>
    </w:rPr>
  </w:style>
  <w:style w:type="character" w:customStyle="1" w:styleId="Heading4Char">
    <w:name w:val="Heading 4 Char"/>
    <w:link w:val="Heading4"/>
    <w:uiPriority w:val="9"/>
    <w:rsid w:val="00E15D7D"/>
    <w:rPr>
      <w:rFonts w:ascii="Georgia" w:eastAsia="Times New Roman" w:hAnsi="Georgia" w:cs="Times New Roman"/>
      <w:bCs/>
      <w:i/>
      <w:iCs/>
      <w:color w:val="E0301E"/>
      <w:sz w:val="24"/>
    </w:rPr>
  </w:style>
  <w:style w:type="character" w:customStyle="1" w:styleId="Heading5Char">
    <w:name w:val="Heading 5 Char"/>
    <w:link w:val="Heading5"/>
    <w:uiPriority w:val="9"/>
    <w:rsid w:val="00E15D7D"/>
    <w:rPr>
      <w:rFonts w:ascii="Georgia" w:eastAsia="Times New Roman" w:hAnsi="Georgia" w:cs="Times New Roman"/>
      <w:b/>
      <w:color w:val="auto"/>
    </w:rPr>
  </w:style>
  <w:style w:type="character" w:customStyle="1" w:styleId="Heading6Char">
    <w:name w:val="Heading 6 Char"/>
    <w:link w:val="Heading6"/>
    <w:uiPriority w:val="9"/>
    <w:rsid w:val="00E15D7D"/>
    <w:rPr>
      <w:rFonts w:ascii="Georgia" w:eastAsia="Times New Roman" w:hAnsi="Georgia" w:cs="Times New Roman"/>
      <w:i/>
      <w:iCs/>
      <w:color w:val="E0301E"/>
    </w:rPr>
  </w:style>
  <w:style w:type="character" w:customStyle="1" w:styleId="Heading7Char">
    <w:name w:val="Heading 7 Char"/>
    <w:link w:val="Heading7"/>
    <w:uiPriority w:val="9"/>
    <w:rsid w:val="00E15D7D"/>
    <w:rPr>
      <w:rFonts w:ascii="Georgia" w:eastAsia="Times New Roman" w:hAnsi="Georgia" w:cs="Times New Roman"/>
      <w:i/>
      <w:iCs/>
      <w:color w:val="auto"/>
    </w:rPr>
  </w:style>
  <w:style w:type="character" w:customStyle="1" w:styleId="Heading8Char">
    <w:name w:val="Heading 8 Char"/>
    <w:link w:val="Heading8"/>
    <w:uiPriority w:val="9"/>
    <w:rsid w:val="00E15D7D"/>
    <w:rPr>
      <w:rFonts w:ascii="Georgia" w:hAnsi="Georgia" w:cs="Arial"/>
      <w:color w:val="auto"/>
    </w:rPr>
  </w:style>
  <w:style w:type="character" w:customStyle="1" w:styleId="Heading9Char">
    <w:name w:val="Heading 9 Char"/>
    <w:link w:val="Heading9"/>
    <w:uiPriority w:val="9"/>
    <w:semiHidden/>
    <w:rsid w:val="00E15D7D"/>
    <w:rPr>
      <w:rFonts w:ascii="Georgia" w:eastAsia="Times New Roman" w:hAnsi="Georgia" w:cs="Times New Roman"/>
      <w:i/>
      <w:iCs/>
      <w:color w:val="auto"/>
    </w:rPr>
  </w:style>
  <w:style w:type="paragraph" w:styleId="Title">
    <w:name w:val="Title"/>
    <w:basedOn w:val="Normal"/>
    <w:next w:val="Subtitle"/>
    <w:link w:val="TitleChar"/>
    <w:qFormat/>
    <w:rsid w:val="00E15D7D"/>
    <w:pPr>
      <w:spacing w:after="120"/>
    </w:pPr>
    <w:rPr>
      <w:b/>
      <w:i/>
      <w:sz w:val="64"/>
      <w:szCs w:val="144"/>
    </w:rPr>
  </w:style>
  <w:style w:type="character" w:customStyle="1" w:styleId="TitleChar">
    <w:name w:val="Title Char"/>
    <w:link w:val="Title"/>
    <w:rsid w:val="00E15D7D"/>
    <w:rPr>
      <w:rFonts w:ascii="Georgia" w:hAnsi="Georgia"/>
      <w:b/>
      <w:i/>
      <w:color w:val="auto"/>
      <w:sz w:val="64"/>
      <w:szCs w:val="144"/>
    </w:rPr>
  </w:style>
  <w:style w:type="paragraph" w:styleId="Subtitle">
    <w:name w:val="Subtitle"/>
    <w:basedOn w:val="Normal"/>
    <w:next w:val="Heading2"/>
    <w:link w:val="SubtitleChar"/>
    <w:qFormat/>
    <w:rsid w:val="00E15D7D"/>
    <w:rPr>
      <w:sz w:val="60"/>
      <w:szCs w:val="48"/>
    </w:rPr>
  </w:style>
  <w:style w:type="character" w:customStyle="1" w:styleId="SubtitleChar">
    <w:name w:val="Subtitle Char"/>
    <w:link w:val="Subtitle"/>
    <w:rsid w:val="00E15D7D"/>
    <w:rPr>
      <w:rFonts w:ascii="Georgia" w:hAnsi="Georgia"/>
      <w:color w:val="auto"/>
      <w:sz w:val="60"/>
      <w:szCs w:val="48"/>
    </w:rPr>
  </w:style>
  <w:style w:type="paragraph" w:styleId="Caption">
    <w:name w:val="caption"/>
    <w:basedOn w:val="Normal"/>
    <w:next w:val="Normal"/>
    <w:semiHidden/>
    <w:unhideWhenUsed/>
    <w:qFormat/>
    <w:rsid w:val="00E15D7D"/>
    <w:rPr>
      <w:i/>
      <w:sz w:val="18"/>
    </w:rPr>
  </w:style>
  <w:style w:type="paragraph" w:styleId="BlockText">
    <w:name w:val="Block Text"/>
    <w:basedOn w:val="Normal"/>
    <w:uiPriority w:val="99"/>
    <w:unhideWhenUsed/>
    <w:qFormat/>
    <w:rsid w:val="00E15D7D"/>
    <w:rPr>
      <w:b/>
      <w:i/>
      <w:color w:val="E0301E"/>
      <w:sz w:val="48"/>
      <w:szCs w:val="48"/>
    </w:rPr>
  </w:style>
  <w:style w:type="character" w:styleId="IntenseEmphasis">
    <w:name w:val="Intense Emphasis"/>
    <w:uiPriority w:val="21"/>
    <w:unhideWhenUsed/>
    <w:rsid w:val="00E15D7D"/>
    <w:rPr>
      <w:b/>
      <w:bCs/>
      <w:i/>
      <w:iCs/>
      <w:color w:val="auto"/>
      <w:u w:val="none"/>
    </w:rPr>
  </w:style>
  <w:style w:type="paragraph" w:styleId="IntenseQuote">
    <w:name w:val="Intense Quote"/>
    <w:basedOn w:val="Normal"/>
    <w:next w:val="Normal"/>
    <w:link w:val="IntenseQuoteChar"/>
    <w:uiPriority w:val="30"/>
    <w:semiHidden/>
    <w:unhideWhenUsed/>
    <w:qFormat/>
    <w:rsid w:val="00E15D7D"/>
    <w:pPr>
      <w:pBdr>
        <w:bottom w:val="single" w:sz="4" w:space="4" w:color="auto"/>
      </w:pBdr>
      <w:ind w:left="936" w:right="936"/>
    </w:pPr>
    <w:rPr>
      <w:b/>
      <w:bCs/>
      <w:i/>
      <w:iCs/>
      <w:sz w:val="22"/>
      <w:szCs w:val="22"/>
    </w:rPr>
  </w:style>
  <w:style w:type="character" w:customStyle="1" w:styleId="IntenseQuoteChar">
    <w:name w:val="Intense Quote Char"/>
    <w:link w:val="IntenseQuote"/>
    <w:uiPriority w:val="30"/>
    <w:semiHidden/>
    <w:rsid w:val="00E15D7D"/>
    <w:rPr>
      <w:rFonts w:ascii="Georgia" w:hAnsi="Georgia"/>
      <w:b/>
      <w:bCs/>
      <w:i/>
      <w:iCs/>
      <w:color w:val="auto"/>
      <w:sz w:val="22"/>
      <w:szCs w:val="22"/>
    </w:rPr>
  </w:style>
  <w:style w:type="character" w:styleId="IntenseReference">
    <w:name w:val="Intense Reference"/>
    <w:uiPriority w:val="32"/>
    <w:semiHidden/>
    <w:unhideWhenUsed/>
    <w:qFormat/>
    <w:rsid w:val="00E15D7D"/>
    <w:rPr>
      <w:b/>
      <w:bCs/>
      <w:i w:val="0"/>
      <w:smallCaps/>
      <w:color w:val="auto"/>
      <w:spacing w:val="5"/>
      <w:u w:val="none"/>
    </w:rPr>
  </w:style>
  <w:style w:type="character" w:styleId="SubtleEmphasis">
    <w:name w:val="Subtle Emphasis"/>
    <w:uiPriority w:val="19"/>
    <w:unhideWhenUsed/>
    <w:qFormat/>
    <w:rsid w:val="00E15D7D"/>
    <w:rPr>
      <w:b/>
      <w:i/>
    </w:rPr>
  </w:style>
  <w:style w:type="character" w:styleId="SubtleReference">
    <w:name w:val="Subtle Reference"/>
    <w:uiPriority w:val="31"/>
    <w:unhideWhenUsed/>
    <w:qFormat/>
    <w:rsid w:val="00E15D7D"/>
    <w:rPr>
      <w:b/>
      <w:color w:val="808080"/>
      <w:sz w:val="16"/>
      <w:szCs w:val="16"/>
    </w:rPr>
  </w:style>
  <w:style w:type="paragraph" w:styleId="ListBullet">
    <w:name w:val="List Bullet"/>
    <w:basedOn w:val="BodyText"/>
    <w:uiPriority w:val="14"/>
    <w:unhideWhenUsed/>
    <w:qFormat/>
    <w:rsid w:val="00E15D7D"/>
    <w:pPr>
      <w:numPr>
        <w:numId w:val="5"/>
      </w:numPr>
      <w:contextualSpacing/>
    </w:pPr>
  </w:style>
  <w:style w:type="paragraph" w:styleId="ListBullet2">
    <w:name w:val="List Bullet 2"/>
    <w:basedOn w:val="BodyText"/>
    <w:uiPriority w:val="13"/>
    <w:unhideWhenUsed/>
    <w:qFormat/>
    <w:rsid w:val="00E15D7D"/>
    <w:pPr>
      <w:numPr>
        <w:ilvl w:val="1"/>
        <w:numId w:val="5"/>
      </w:numPr>
      <w:contextualSpacing/>
    </w:pPr>
  </w:style>
  <w:style w:type="paragraph" w:styleId="ListBullet3">
    <w:name w:val="List Bullet 3"/>
    <w:basedOn w:val="BodyText"/>
    <w:uiPriority w:val="13"/>
    <w:unhideWhenUsed/>
    <w:qFormat/>
    <w:rsid w:val="00E15D7D"/>
    <w:pPr>
      <w:numPr>
        <w:ilvl w:val="2"/>
        <w:numId w:val="5"/>
      </w:numPr>
      <w:contextualSpacing/>
    </w:pPr>
  </w:style>
  <w:style w:type="table" w:styleId="TableGrid">
    <w:name w:val="Table Grid"/>
    <w:basedOn w:val="TableNormal"/>
    <w:rsid w:val="00E15D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15D7D"/>
    <w:rPr>
      <w:b/>
      <w:bCs/>
    </w:rPr>
  </w:style>
  <w:style w:type="paragraph" w:styleId="ListNumber">
    <w:name w:val="List Number"/>
    <w:basedOn w:val="BodyText"/>
    <w:uiPriority w:val="14"/>
    <w:unhideWhenUsed/>
    <w:qFormat/>
    <w:rsid w:val="00E15D7D"/>
    <w:pPr>
      <w:numPr>
        <w:numId w:val="6"/>
      </w:numPr>
      <w:contextualSpacing/>
    </w:pPr>
  </w:style>
  <w:style w:type="paragraph" w:customStyle="1" w:styleId="BodySingle">
    <w:name w:val="Body Single"/>
    <w:basedOn w:val="BodyText"/>
    <w:link w:val="BodySingleChar"/>
    <w:qFormat/>
    <w:rsid w:val="00E15D7D"/>
    <w:pPr>
      <w:spacing w:after="0"/>
    </w:pPr>
    <w:rPr>
      <w:rFonts w:cs="Times New Roman"/>
    </w:rPr>
  </w:style>
  <w:style w:type="character" w:customStyle="1" w:styleId="BodySingleChar">
    <w:name w:val="Body Single Char"/>
    <w:link w:val="BodySingle"/>
    <w:rsid w:val="00E15D7D"/>
    <w:rPr>
      <w:rFonts w:ascii="Georgia" w:hAnsi="Georgia" w:cs="Times New Roman"/>
      <w:color w:val="auto"/>
    </w:rPr>
  </w:style>
  <w:style w:type="paragraph" w:styleId="ListParagraph">
    <w:name w:val="List Paragraph"/>
    <w:basedOn w:val="Normal"/>
    <w:uiPriority w:val="34"/>
    <w:unhideWhenUsed/>
    <w:qFormat/>
    <w:rsid w:val="00E15D7D"/>
    <w:pPr>
      <w:ind w:left="720"/>
      <w:contextualSpacing/>
    </w:pPr>
  </w:style>
  <w:style w:type="paragraph" w:styleId="Header">
    <w:name w:val="header"/>
    <w:basedOn w:val="Normal"/>
    <w:link w:val="HeaderChar"/>
    <w:uiPriority w:val="99"/>
    <w:qFormat/>
    <w:rsid w:val="00E15D7D"/>
    <w:pPr>
      <w:tabs>
        <w:tab w:val="center" w:pos="4465"/>
        <w:tab w:val="right" w:pos="8930"/>
      </w:tabs>
      <w:spacing w:line="220" w:lineRule="atLeast"/>
    </w:pPr>
    <w:rPr>
      <w:rFonts w:ascii="Arial" w:hAnsi="Arial"/>
      <w:sz w:val="18"/>
    </w:rPr>
  </w:style>
  <w:style w:type="character" w:customStyle="1" w:styleId="HeaderChar">
    <w:name w:val="Header Char"/>
    <w:link w:val="Header"/>
    <w:uiPriority w:val="99"/>
    <w:rsid w:val="00E15D7D"/>
    <w:rPr>
      <w:rFonts w:ascii="Arial" w:hAnsi="Arial"/>
      <w:color w:val="auto"/>
      <w:sz w:val="18"/>
    </w:rPr>
  </w:style>
  <w:style w:type="paragraph" w:styleId="Footer">
    <w:name w:val="footer"/>
    <w:basedOn w:val="Normal"/>
    <w:link w:val="FooterChar"/>
    <w:uiPriority w:val="99"/>
    <w:qFormat/>
    <w:rsid w:val="00E15D7D"/>
    <w:pPr>
      <w:spacing w:line="240" w:lineRule="auto"/>
    </w:pPr>
    <w:rPr>
      <w:rFonts w:ascii="Arial" w:hAnsi="Arial"/>
      <w:sz w:val="19"/>
    </w:rPr>
  </w:style>
  <w:style w:type="character" w:customStyle="1" w:styleId="FooterChar">
    <w:name w:val="Footer Char"/>
    <w:link w:val="Footer"/>
    <w:uiPriority w:val="99"/>
    <w:rsid w:val="00E15D7D"/>
    <w:rPr>
      <w:rFonts w:ascii="Arial" w:hAnsi="Arial"/>
      <w:color w:val="auto"/>
      <w:sz w:val="19"/>
    </w:rPr>
  </w:style>
  <w:style w:type="table" w:styleId="LightShading-Accent2">
    <w:name w:val="Light Shading Accent 2"/>
    <w:basedOn w:val="TableNormal"/>
    <w:uiPriority w:val="60"/>
    <w:rsid w:val="00E15D7D"/>
    <w:rPr>
      <w:color w:val="7A1818"/>
    </w:rPr>
    <w:tblPr>
      <w:tblStyleRowBandSize w:val="1"/>
      <w:tblStyleColBandSize w:val="1"/>
      <w:tblBorders>
        <w:top w:val="single" w:sz="8" w:space="0" w:color="A32020"/>
        <w:bottom w:val="single" w:sz="8" w:space="0" w:color="A32020"/>
      </w:tblBorders>
    </w:tblPr>
    <w:tblStylePr w:type="firstRow">
      <w:pPr>
        <w:spacing w:before="0" w:after="0" w:line="240" w:lineRule="auto"/>
      </w:pPr>
      <w:rPr>
        <w:b/>
        <w:bCs/>
      </w:rPr>
      <w:tblPr/>
      <w:tcPr>
        <w:tcBorders>
          <w:top w:val="single" w:sz="8" w:space="0" w:color="A32020"/>
          <w:left w:val="nil"/>
          <w:bottom w:val="single" w:sz="8" w:space="0" w:color="A32020"/>
          <w:right w:val="nil"/>
          <w:insideH w:val="nil"/>
          <w:insideV w:val="nil"/>
        </w:tcBorders>
      </w:tcPr>
    </w:tblStylePr>
    <w:tblStylePr w:type="lastRow">
      <w:pPr>
        <w:spacing w:before="0" w:after="0" w:line="240" w:lineRule="auto"/>
      </w:pPr>
      <w:rPr>
        <w:b/>
        <w:bCs/>
      </w:rPr>
      <w:tblPr/>
      <w:tcPr>
        <w:tcBorders>
          <w:top w:val="single" w:sz="8" w:space="0" w:color="A32020"/>
          <w:left w:val="nil"/>
          <w:bottom w:val="single" w:sz="8" w:space="0" w:color="A3202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cPr>
    </w:tblStylePr>
    <w:tblStylePr w:type="band1Horz">
      <w:tblPr/>
      <w:tcPr>
        <w:tcBorders>
          <w:left w:val="nil"/>
          <w:right w:val="nil"/>
          <w:insideH w:val="nil"/>
          <w:insideV w:val="nil"/>
        </w:tcBorders>
        <w:shd w:val="clear" w:color="auto" w:fill="F2BDBD"/>
      </w:tcPr>
    </w:tblStylePr>
  </w:style>
  <w:style w:type="table" w:styleId="MediumShading1-Accent4">
    <w:name w:val="Medium Shading 1 Accent 4"/>
    <w:basedOn w:val="TableNormal"/>
    <w:uiPriority w:val="63"/>
    <w:rsid w:val="00E15D7D"/>
    <w:tblPr>
      <w:tblStyleRowBandSize w:val="1"/>
      <w:tblStyleColBandSize w:val="1"/>
      <w:tblBorders>
        <w:top w:val="single" w:sz="8" w:space="0" w:color="A73C38"/>
        <w:left w:val="single" w:sz="8" w:space="0" w:color="A73C38"/>
        <w:bottom w:val="single" w:sz="8" w:space="0" w:color="A73C38"/>
        <w:right w:val="single" w:sz="8" w:space="0" w:color="A73C38"/>
        <w:insideH w:val="single" w:sz="8" w:space="0" w:color="A73C38"/>
      </w:tblBorders>
    </w:tblPr>
    <w:tblStylePr w:type="firstRow">
      <w:pPr>
        <w:spacing w:before="0" w:after="0" w:line="240" w:lineRule="auto"/>
      </w:pPr>
      <w:rPr>
        <w:b/>
        <w:bCs/>
        <w:color w:val="FFFFFF"/>
      </w:rPr>
      <w:tblPr/>
      <w:tcPr>
        <w:tcBorders>
          <w:top w:val="single" w:sz="8" w:space="0" w:color="A73C38"/>
          <w:left w:val="single" w:sz="8" w:space="0" w:color="A73C38"/>
          <w:bottom w:val="single" w:sz="8" w:space="0" w:color="A73C38"/>
          <w:right w:val="single" w:sz="8" w:space="0" w:color="A73C38"/>
          <w:insideH w:val="nil"/>
          <w:insideV w:val="nil"/>
        </w:tcBorders>
        <w:shd w:val="clear" w:color="auto" w:fill="602320"/>
      </w:tcPr>
    </w:tblStylePr>
    <w:tblStylePr w:type="lastRow">
      <w:pPr>
        <w:spacing w:before="0" w:after="0" w:line="240" w:lineRule="auto"/>
      </w:pPr>
      <w:rPr>
        <w:b/>
        <w:bCs/>
      </w:rPr>
      <w:tblPr/>
      <w:tcPr>
        <w:tcBorders>
          <w:top w:val="double" w:sz="6" w:space="0" w:color="A73C38"/>
          <w:left w:val="single" w:sz="8" w:space="0" w:color="A73C38"/>
          <w:bottom w:val="single" w:sz="8" w:space="0" w:color="A73C38"/>
          <w:right w:val="single" w:sz="8" w:space="0" w:color="A73C38"/>
          <w:insideH w:val="nil"/>
          <w:insideV w:val="nil"/>
        </w:tcBorders>
      </w:tcPr>
    </w:tblStylePr>
    <w:tblStylePr w:type="firstCol">
      <w:rPr>
        <w:b/>
        <w:bCs/>
      </w:rPr>
    </w:tblStylePr>
    <w:tblStylePr w:type="lastCol">
      <w:rPr>
        <w:b/>
        <w:bCs/>
      </w:rPr>
    </w:tblStylePr>
    <w:tblStylePr w:type="band1Vert">
      <w:tblPr/>
      <w:tcPr>
        <w:shd w:val="clear" w:color="auto" w:fill="E7BAB8"/>
      </w:tcPr>
    </w:tblStylePr>
    <w:tblStylePr w:type="band1Horz">
      <w:tblPr/>
      <w:tcPr>
        <w:tcBorders>
          <w:insideH w:val="nil"/>
          <w:insideV w:val="nil"/>
        </w:tcBorders>
        <w:shd w:val="clear" w:color="auto" w:fill="E7BAB8"/>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15D7D"/>
    <w:tblPr>
      <w:tblStyleRowBandSize w:val="1"/>
      <w:tblStyleColBandSize w:val="1"/>
      <w:tblBorders>
        <w:top w:val="single" w:sz="8" w:space="0" w:color="D83939"/>
        <w:left w:val="single" w:sz="8" w:space="0" w:color="D83939"/>
        <w:bottom w:val="single" w:sz="8" w:space="0" w:color="D83939"/>
        <w:right w:val="single" w:sz="8" w:space="0" w:color="D83939"/>
        <w:insideH w:val="single" w:sz="8" w:space="0" w:color="D83939"/>
      </w:tblBorders>
    </w:tblPr>
    <w:tblStylePr w:type="firstRow">
      <w:pPr>
        <w:spacing w:before="0" w:after="0" w:line="240" w:lineRule="auto"/>
      </w:pPr>
      <w:rPr>
        <w:b/>
        <w:bCs/>
        <w:color w:val="FFFFFF"/>
      </w:rPr>
      <w:tblPr/>
      <w:tcPr>
        <w:tcBorders>
          <w:top w:val="single" w:sz="8" w:space="0" w:color="D83939"/>
          <w:left w:val="single" w:sz="8" w:space="0" w:color="D83939"/>
          <w:bottom w:val="single" w:sz="8" w:space="0" w:color="D83939"/>
          <w:right w:val="single" w:sz="8" w:space="0" w:color="D83939"/>
          <w:insideH w:val="nil"/>
          <w:insideV w:val="nil"/>
        </w:tcBorders>
        <w:shd w:val="clear" w:color="auto" w:fill="A32020"/>
      </w:tcPr>
    </w:tblStylePr>
    <w:tblStylePr w:type="lastRow">
      <w:pPr>
        <w:spacing w:before="0" w:after="0" w:line="240" w:lineRule="auto"/>
      </w:pPr>
      <w:rPr>
        <w:b/>
        <w:bCs/>
      </w:rPr>
      <w:tblPr/>
      <w:tcPr>
        <w:tcBorders>
          <w:top w:val="double" w:sz="6" w:space="0" w:color="D83939"/>
          <w:left w:val="single" w:sz="8" w:space="0" w:color="D83939"/>
          <w:bottom w:val="single" w:sz="8" w:space="0" w:color="D83939"/>
          <w:right w:val="single" w:sz="8" w:space="0" w:color="D83939"/>
          <w:insideH w:val="nil"/>
          <w:insideV w:val="nil"/>
        </w:tcBorders>
      </w:tcPr>
    </w:tblStylePr>
    <w:tblStylePr w:type="firstCol">
      <w:rPr>
        <w:b/>
        <w:bCs/>
      </w:rPr>
    </w:tblStylePr>
    <w:tblStylePr w:type="lastCol">
      <w:rPr>
        <w:b/>
        <w:bCs/>
      </w:rPr>
    </w:tblStylePr>
    <w:tblStylePr w:type="band1Vert">
      <w:tblPr/>
      <w:tcPr>
        <w:shd w:val="clear" w:color="auto" w:fill="F2BDBD"/>
      </w:tcPr>
    </w:tblStylePr>
    <w:tblStylePr w:type="band1Horz">
      <w:tblPr/>
      <w:tcPr>
        <w:tcBorders>
          <w:insideH w:val="nil"/>
          <w:insideV w:val="nil"/>
        </w:tcBorders>
        <w:shd w:val="clear" w:color="auto" w:fill="F2BDBD"/>
      </w:tcPr>
    </w:tblStylePr>
    <w:tblStylePr w:type="band2Horz">
      <w:tblPr/>
      <w:tcPr>
        <w:tcBorders>
          <w:insideH w:val="nil"/>
          <w:insideV w:val="nil"/>
        </w:tcBorders>
      </w:tcPr>
    </w:tblStylePr>
  </w:style>
  <w:style w:type="table" w:customStyle="1" w:styleId="Clear">
    <w:name w:val="Clear"/>
    <w:basedOn w:val="TableNormal"/>
    <w:uiPriority w:val="99"/>
    <w:qFormat/>
    <w:rsid w:val="00E15D7D"/>
    <w:tblPr/>
  </w:style>
  <w:style w:type="paragraph" w:customStyle="1" w:styleId="Logo">
    <w:name w:val="Logo"/>
    <w:basedOn w:val="Normal"/>
    <w:next w:val="BodyText"/>
    <w:uiPriority w:val="15"/>
    <w:qFormat/>
    <w:rsid w:val="00E15D7D"/>
    <w:pPr>
      <w:spacing w:line="240" w:lineRule="auto"/>
      <w:jc w:val="right"/>
    </w:pPr>
    <w:rPr>
      <w:rFonts w:ascii="PwC_Logo" w:hAnsi="PwC_Logo"/>
      <w:color w:val="E0301E"/>
      <w:sz w:val="48"/>
      <w:szCs w:val="48"/>
    </w:rPr>
  </w:style>
  <w:style w:type="paragraph" w:styleId="ListNumber2">
    <w:name w:val="List Number 2"/>
    <w:basedOn w:val="BodyText"/>
    <w:uiPriority w:val="14"/>
    <w:unhideWhenUsed/>
    <w:qFormat/>
    <w:rsid w:val="00E15D7D"/>
    <w:pPr>
      <w:numPr>
        <w:ilvl w:val="1"/>
        <w:numId w:val="6"/>
      </w:numPr>
      <w:contextualSpacing/>
    </w:pPr>
  </w:style>
  <w:style w:type="paragraph" w:styleId="ListNumber3">
    <w:name w:val="List Number 3"/>
    <w:basedOn w:val="BodyText"/>
    <w:uiPriority w:val="14"/>
    <w:qFormat/>
    <w:rsid w:val="00E15D7D"/>
    <w:pPr>
      <w:numPr>
        <w:ilvl w:val="2"/>
        <w:numId w:val="6"/>
      </w:numPr>
      <w:spacing w:line="264" w:lineRule="auto"/>
      <w:contextualSpacing/>
    </w:pPr>
    <w:rPr>
      <w:color w:val="000000"/>
      <w:szCs w:val="21"/>
    </w:rPr>
  </w:style>
  <w:style w:type="numbering" w:customStyle="1" w:styleId="PwCListBullets1">
    <w:name w:val="PwC List Bullets 1"/>
    <w:uiPriority w:val="99"/>
    <w:rsid w:val="00E15D7D"/>
    <w:pPr>
      <w:numPr>
        <w:numId w:val="1"/>
      </w:numPr>
    </w:pPr>
  </w:style>
  <w:style w:type="numbering" w:customStyle="1" w:styleId="PwCListNumbers1">
    <w:name w:val="PwC List Numbers 1"/>
    <w:uiPriority w:val="99"/>
    <w:rsid w:val="00E15D7D"/>
    <w:pPr>
      <w:numPr>
        <w:numId w:val="2"/>
      </w:numPr>
    </w:pPr>
  </w:style>
  <w:style w:type="paragraph" w:styleId="ListBullet4">
    <w:name w:val="List Bullet 4"/>
    <w:basedOn w:val="BodyText"/>
    <w:uiPriority w:val="13"/>
    <w:unhideWhenUsed/>
    <w:rsid w:val="00E15D7D"/>
    <w:pPr>
      <w:numPr>
        <w:ilvl w:val="3"/>
        <w:numId w:val="11"/>
      </w:numPr>
      <w:spacing w:line="264" w:lineRule="auto"/>
      <w:contextualSpacing/>
    </w:pPr>
    <w:rPr>
      <w:color w:val="000000"/>
      <w:szCs w:val="21"/>
    </w:rPr>
  </w:style>
  <w:style w:type="paragraph" w:styleId="ListContinue">
    <w:name w:val="List Continue"/>
    <w:basedOn w:val="Normal"/>
    <w:uiPriority w:val="14"/>
    <w:unhideWhenUsed/>
    <w:rsid w:val="00E15D7D"/>
    <w:pPr>
      <w:spacing w:after="0"/>
      <w:ind w:left="397"/>
    </w:pPr>
    <w:rPr>
      <w:color w:val="000000"/>
      <w:szCs w:val="21"/>
    </w:rPr>
  </w:style>
  <w:style w:type="paragraph" w:styleId="ListContinue2">
    <w:name w:val="List Continue 2"/>
    <w:basedOn w:val="Normal"/>
    <w:uiPriority w:val="14"/>
    <w:unhideWhenUsed/>
    <w:rsid w:val="00E15D7D"/>
    <w:pPr>
      <w:spacing w:after="0"/>
      <w:ind w:left="794"/>
    </w:pPr>
    <w:rPr>
      <w:color w:val="000000"/>
      <w:szCs w:val="21"/>
    </w:rPr>
  </w:style>
  <w:style w:type="paragraph" w:styleId="List3">
    <w:name w:val="List 3"/>
    <w:basedOn w:val="Normal"/>
    <w:uiPriority w:val="14"/>
    <w:rsid w:val="00E15D7D"/>
    <w:pPr>
      <w:spacing w:after="0"/>
      <w:ind w:left="1191" w:hanging="397"/>
    </w:pPr>
    <w:rPr>
      <w:color w:val="000000"/>
      <w:szCs w:val="21"/>
    </w:rPr>
  </w:style>
  <w:style w:type="paragraph" w:styleId="List4">
    <w:name w:val="List 4"/>
    <w:basedOn w:val="Normal"/>
    <w:uiPriority w:val="14"/>
    <w:semiHidden/>
    <w:unhideWhenUsed/>
    <w:rsid w:val="00E15D7D"/>
    <w:pPr>
      <w:spacing w:after="0"/>
      <w:ind w:left="1588" w:hanging="397"/>
    </w:pPr>
    <w:rPr>
      <w:color w:val="000000"/>
      <w:szCs w:val="21"/>
    </w:rPr>
  </w:style>
  <w:style w:type="paragraph" w:styleId="List5">
    <w:name w:val="List 5"/>
    <w:basedOn w:val="Normal"/>
    <w:uiPriority w:val="14"/>
    <w:semiHidden/>
    <w:unhideWhenUsed/>
    <w:rsid w:val="00E15D7D"/>
    <w:pPr>
      <w:spacing w:after="0"/>
      <w:ind w:left="1985" w:hanging="397"/>
    </w:pPr>
    <w:rPr>
      <w:color w:val="000000"/>
      <w:szCs w:val="21"/>
    </w:rPr>
  </w:style>
  <w:style w:type="paragraph" w:styleId="ListContinue3">
    <w:name w:val="List Continue 3"/>
    <w:basedOn w:val="Normal"/>
    <w:uiPriority w:val="14"/>
    <w:unhideWhenUsed/>
    <w:rsid w:val="00E15D7D"/>
    <w:pPr>
      <w:spacing w:after="0"/>
      <w:ind w:left="1191"/>
    </w:pPr>
    <w:rPr>
      <w:color w:val="000000"/>
      <w:szCs w:val="21"/>
    </w:rPr>
  </w:style>
  <w:style w:type="paragraph" w:styleId="ListContinue4">
    <w:name w:val="List Continue 4"/>
    <w:basedOn w:val="Normal"/>
    <w:uiPriority w:val="14"/>
    <w:semiHidden/>
    <w:unhideWhenUsed/>
    <w:rsid w:val="00E15D7D"/>
    <w:pPr>
      <w:spacing w:after="0"/>
      <w:ind w:left="1588"/>
    </w:pPr>
    <w:rPr>
      <w:color w:val="000000"/>
      <w:szCs w:val="21"/>
    </w:rPr>
  </w:style>
  <w:style w:type="paragraph" w:styleId="ListContinue5">
    <w:name w:val="List Continue 5"/>
    <w:basedOn w:val="Normal"/>
    <w:uiPriority w:val="14"/>
    <w:semiHidden/>
    <w:unhideWhenUsed/>
    <w:rsid w:val="00E15D7D"/>
    <w:pPr>
      <w:spacing w:after="0"/>
      <w:ind w:left="1985"/>
    </w:pPr>
    <w:rPr>
      <w:color w:val="000000"/>
      <w:szCs w:val="21"/>
    </w:rPr>
  </w:style>
  <w:style w:type="paragraph" w:styleId="ListNumber4">
    <w:name w:val="List Number 4"/>
    <w:basedOn w:val="BodyText"/>
    <w:uiPriority w:val="14"/>
    <w:unhideWhenUsed/>
    <w:rsid w:val="00E15D7D"/>
    <w:pPr>
      <w:numPr>
        <w:ilvl w:val="3"/>
        <w:numId w:val="6"/>
      </w:numPr>
      <w:spacing w:line="264" w:lineRule="auto"/>
      <w:contextualSpacing/>
    </w:pPr>
    <w:rPr>
      <w:color w:val="000000"/>
      <w:szCs w:val="21"/>
    </w:rPr>
  </w:style>
  <w:style w:type="paragraph" w:styleId="ListNumber5">
    <w:name w:val="List Number 5"/>
    <w:basedOn w:val="BodyText"/>
    <w:uiPriority w:val="14"/>
    <w:unhideWhenUsed/>
    <w:rsid w:val="00E15D7D"/>
    <w:pPr>
      <w:numPr>
        <w:ilvl w:val="4"/>
        <w:numId w:val="6"/>
      </w:numPr>
      <w:spacing w:after="0"/>
    </w:pPr>
    <w:rPr>
      <w:color w:val="000000"/>
      <w:szCs w:val="21"/>
    </w:rPr>
  </w:style>
  <w:style w:type="paragraph" w:styleId="ListBullet5">
    <w:name w:val="List Bullet 5"/>
    <w:basedOn w:val="BodyText"/>
    <w:uiPriority w:val="13"/>
    <w:unhideWhenUsed/>
    <w:rsid w:val="00E15D7D"/>
    <w:pPr>
      <w:numPr>
        <w:ilvl w:val="4"/>
        <w:numId w:val="5"/>
      </w:numPr>
      <w:contextualSpacing/>
    </w:pPr>
  </w:style>
  <w:style w:type="paragraph" w:styleId="List2">
    <w:name w:val="List 2"/>
    <w:basedOn w:val="Normal"/>
    <w:uiPriority w:val="14"/>
    <w:rsid w:val="00E15D7D"/>
    <w:pPr>
      <w:spacing w:after="0"/>
      <w:ind w:left="794" w:hanging="397"/>
    </w:pPr>
    <w:rPr>
      <w:color w:val="000000"/>
      <w:szCs w:val="21"/>
    </w:rPr>
  </w:style>
  <w:style w:type="paragraph" w:styleId="List">
    <w:name w:val="List"/>
    <w:basedOn w:val="Normal"/>
    <w:uiPriority w:val="14"/>
    <w:rsid w:val="00E15D7D"/>
    <w:pPr>
      <w:spacing w:after="0"/>
      <w:ind w:left="397" w:hanging="397"/>
    </w:pPr>
    <w:rPr>
      <w:color w:val="000000"/>
      <w:szCs w:val="21"/>
    </w:rPr>
  </w:style>
  <w:style w:type="paragraph" w:styleId="TOC1">
    <w:name w:val="toc 1"/>
    <w:aliases w:val="SectionHeading"/>
    <w:basedOn w:val="TOC3"/>
    <w:next w:val="Normal"/>
    <w:autoRedefine/>
    <w:uiPriority w:val="39"/>
    <w:rsid w:val="00E15D7D"/>
    <w:pPr>
      <w:tabs>
        <w:tab w:val="left" w:pos="567"/>
      </w:tabs>
    </w:pPr>
  </w:style>
  <w:style w:type="paragraph" w:styleId="TOC2">
    <w:name w:val="toc 2"/>
    <w:aliases w:val="Heading1"/>
    <w:basedOn w:val="Normal"/>
    <w:next w:val="Normal"/>
    <w:autoRedefine/>
    <w:uiPriority w:val="39"/>
    <w:rsid w:val="00E15D7D"/>
    <w:pPr>
      <w:tabs>
        <w:tab w:val="left" w:pos="426"/>
        <w:tab w:val="right" w:pos="7513"/>
        <w:tab w:val="right" w:pos="10773"/>
      </w:tabs>
      <w:spacing w:before="240"/>
      <w:ind w:right="57"/>
    </w:pPr>
    <w:rPr>
      <w:b/>
      <w:i/>
      <w:noProof/>
      <w:color w:val="E0301E"/>
      <w:sz w:val="24"/>
      <w:szCs w:val="28"/>
    </w:rPr>
  </w:style>
  <w:style w:type="paragraph" w:styleId="TOC3">
    <w:name w:val="toc 3"/>
    <w:aliases w:val="Appendices"/>
    <w:basedOn w:val="Normal"/>
    <w:next w:val="Normal"/>
    <w:autoRedefine/>
    <w:uiPriority w:val="39"/>
    <w:rsid w:val="00E15D7D"/>
    <w:pPr>
      <w:pBdr>
        <w:top w:val="single" w:sz="4" w:space="4" w:color="E0301E"/>
        <w:bottom w:val="dotted" w:sz="6" w:space="3" w:color="E0301E"/>
        <w:between w:val="dotted" w:sz="6" w:space="4" w:color="808080"/>
      </w:pBdr>
      <w:tabs>
        <w:tab w:val="right" w:pos="7513"/>
        <w:tab w:val="right" w:pos="10490"/>
      </w:tabs>
      <w:spacing w:before="260" w:after="60"/>
      <w:ind w:right="56"/>
    </w:pPr>
    <w:rPr>
      <w:b/>
      <w:i/>
      <w:iCs/>
      <w:noProof/>
      <w:sz w:val="24"/>
      <w:szCs w:val="28"/>
    </w:rPr>
  </w:style>
  <w:style w:type="paragraph" w:styleId="TOC4">
    <w:name w:val="toc 4"/>
    <w:aliases w:val="Appendix1"/>
    <w:basedOn w:val="Normal"/>
    <w:next w:val="Normal"/>
    <w:autoRedefine/>
    <w:uiPriority w:val="39"/>
    <w:rsid w:val="00E15D7D"/>
    <w:pPr>
      <w:tabs>
        <w:tab w:val="left" w:pos="1276"/>
        <w:tab w:val="right" w:pos="7513"/>
        <w:tab w:val="right" w:pos="10490"/>
      </w:tabs>
      <w:spacing w:before="240" w:after="60"/>
      <w:ind w:left="1276" w:hanging="1276"/>
      <w:contextualSpacing/>
    </w:pPr>
    <w:rPr>
      <w:noProof/>
      <w:szCs w:val="21"/>
    </w:rPr>
  </w:style>
  <w:style w:type="character" w:styleId="Hyperlink">
    <w:name w:val="Hyperlink"/>
    <w:uiPriority w:val="99"/>
    <w:unhideWhenUsed/>
    <w:rsid w:val="00E15D7D"/>
    <w:rPr>
      <w:color w:val="E0301E"/>
      <w:u w:val="none"/>
    </w:rPr>
  </w:style>
  <w:style w:type="paragraph" w:customStyle="1" w:styleId="Address">
    <w:name w:val="Address"/>
    <w:basedOn w:val="Normal"/>
    <w:semiHidden/>
    <w:rsid w:val="00E15D7D"/>
    <w:pPr>
      <w:framePr w:w="2126" w:wrap="around" w:vAnchor="page" w:hAnchor="page" w:x="795" w:y="5246"/>
      <w:pBdr>
        <w:top w:val="dotted" w:sz="6" w:space="6" w:color="auto"/>
        <w:left w:val="dotted" w:sz="6" w:space="4" w:color="FFFFFF"/>
        <w:bottom w:val="dotted" w:sz="6" w:space="30" w:color="FFFFFF"/>
      </w:pBdr>
      <w:tabs>
        <w:tab w:val="center" w:pos="4465"/>
        <w:tab w:val="right" w:pos="8930"/>
      </w:tabs>
      <w:spacing w:line="220" w:lineRule="atLeast"/>
    </w:pPr>
    <w:rPr>
      <w:i/>
      <w:sz w:val="19"/>
    </w:rPr>
  </w:style>
  <w:style w:type="paragraph" w:customStyle="1" w:styleId="Contents">
    <w:name w:val="Contents"/>
    <w:qFormat/>
    <w:rsid w:val="00E15D7D"/>
    <w:pPr>
      <w:spacing w:after="480" w:line="264" w:lineRule="auto"/>
    </w:pPr>
    <w:rPr>
      <w:rFonts w:eastAsia="Times New Roman"/>
      <w:b/>
      <w:bCs/>
      <w:i/>
      <w:sz w:val="60"/>
      <w:szCs w:val="40"/>
      <w:lang w:eastAsia="en-US"/>
    </w:rPr>
  </w:style>
  <w:style w:type="paragraph" w:customStyle="1" w:styleId="Disclaimer">
    <w:name w:val="Disclaimer"/>
    <w:link w:val="DisclaimerChar"/>
    <w:qFormat/>
    <w:rsid w:val="00E15D7D"/>
    <w:pPr>
      <w:spacing w:after="60"/>
      <w:ind w:left="720"/>
    </w:pPr>
    <w:rPr>
      <w:rFonts w:ascii="Arial" w:eastAsia="Times New Roman" w:hAnsi="Arial"/>
      <w:noProof/>
      <w:sz w:val="18"/>
      <w:lang w:eastAsia="en-US"/>
    </w:rPr>
  </w:style>
  <w:style w:type="paragraph" w:customStyle="1" w:styleId="EntityName">
    <w:name w:val="EntityName"/>
    <w:basedOn w:val="Address"/>
    <w:next w:val="Address"/>
    <w:semiHidden/>
    <w:unhideWhenUsed/>
    <w:rsid w:val="00E15D7D"/>
    <w:pPr>
      <w:framePr w:wrap="around" w:yAlign="top"/>
      <w:spacing w:before="160" w:after="40"/>
    </w:pPr>
    <w:rPr>
      <w:b/>
    </w:rPr>
  </w:style>
  <w:style w:type="paragraph" w:customStyle="1" w:styleId="Descriptor1">
    <w:name w:val="Descriptor1"/>
    <w:basedOn w:val="Header"/>
    <w:qFormat/>
    <w:rsid w:val="00E15D7D"/>
    <w:pPr>
      <w:framePr w:w="2126" w:wrap="around" w:vAnchor="page" w:hAnchor="page" w:x="795" w:y="8506"/>
      <w:pBdr>
        <w:top w:val="dotted" w:sz="6" w:space="6" w:color="auto"/>
        <w:left w:val="dotted" w:sz="6" w:space="4" w:color="FFFFFF"/>
        <w:bottom w:val="dotted" w:sz="6" w:space="30" w:color="FFFFFF"/>
      </w:pBdr>
    </w:pPr>
    <w:rPr>
      <w:rFonts w:ascii="Georgia" w:hAnsi="Georgia"/>
      <w:i/>
    </w:rPr>
  </w:style>
  <w:style w:type="paragraph" w:customStyle="1" w:styleId="Sectionheading">
    <w:name w:val="Sectionheading"/>
    <w:basedOn w:val="BodyText"/>
    <w:next w:val="BodyText"/>
    <w:link w:val="SectionheadingChar"/>
    <w:qFormat/>
    <w:rsid w:val="00E15D7D"/>
    <w:pPr>
      <w:framePr w:w="9860" w:wrap="around" w:hAnchor="text" w:y="-198"/>
      <w:spacing w:after="0"/>
    </w:pPr>
    <w:rPr>
      <w:b/>
      <w:i/>
      <w:color w:val="E0301E"/>
      <w:sz w:val="66"/>
    </w:rPr>
  </w:style>
  <w:style w:type="paragraph" w:customStyle="1" w:styleId="Copyright">
    <w:name w:val="Copyright"/>
    <w:basedOn w:val="Normal"/>
    <w:rsid w:val="00E15D7D"/>
    <w:pPr>
      <w:framePr w:w="2126" w:wrap="around" w:vAnchor="page" w:hAnchor="page" w:x="795" w:y="8506"/>
      <w:pBdr>
        <w:top w:val="dotted" w:sz="6" w:space="6" w:color="FFFFFF"/>
        <w:left w:val="dotted" w:sz="6" w:space="4" w:color="FFFFFF"/>
        <w:bottom w:val="dotted" w:sz="6" w:space="30" w:color="FFFFFF"/>
      </w:pBdr>
      <w:tabs>
        <w:tab w:val="center" w:pos="4465"/>
        <w:tab w:val="right" w:pos="8930"/>
      </w:tabs>
      <w:spacing w:after="120" w:line="240" w:lineRule="auto"/>
    </w:pPr>
    <w:rPr>
      <w:i/>
      <w:color w:val="FFFFFF"/>
      <w:sz w:val="12"/>
    </w:rPr>
  </w:style>
  <w:style w:type="character" w:customStyle="1" w:styleId="SectionheadingChar">
    <w:name w:val="Sectionheading Char"/>
    <w:link w:val="Sectionheading"/>
    <w:rsid w:val="00E15D7D"/>
    <w:rPr>
      <w:rFonts w:ascii="Georgia" w:eastAsia="Times New Roman" w:hAnsi="Georgia" w:cs="Arial"/>
      <w:b/>
      <w:bCs/>
      <w:i/>
      <w:color w:val="E0301E"/>
      <w:sz w:val="66"/>
      <w:szCs w:val="28"/>
    </w:rPr>
  </w:style>
  <w:style w:type="paragraph" w:customStyle="1" w:styleId="Appendix1">
    <w:name w:val="Appendix 1"/>
    <w:basedOn w:val="Normal"/>
    <w:next w:val="BodyText"/>
    <w:qFormat/>
    <w:rsid w:val="00E15D7D"/>
    <w:pPr>
      <w:pageBreakBefore/>
      <w:framePr w:w="9935" w:wrap="around" w:vAnchor="text" w:hAnchor="text" w:y="9"/>
      <w:spacing w:after="480" w:line="240" w:lineRule="auto"/>
    </w:pPr>
    <w:rPr>
      <w:b/>
      <w:i/>
      <w:sz w:val="56"/>
    </w:rPr>
  </w:style>
  <w:style w:type="paragraph" w:customStyle="1" w:styleId="Appendix2">
    <w:name w:val="Appendix 2"/>
    <w:basedOn w:val="Heading2"/>
    <w:qFormat/>
    <w:rsid w:val="00E15D7D"/>
  </w:style>
  <w:style w:type="paragraph" w:customStyle="1" w:styleId="Appendix3">
    <w:name w:val="Appendix 3"/>
    <w:basedOn w:val="Heading3"/>
    <w:rsid w:val="00E15D7D"/>
  </w:style>
  <w:style w:type="paragraph" w:customStyle="1" w:styleId="Appendix4">
    <w:name w:val="Appendix 4"/>
    <w:basedOn w:val="Heading4"/>
    <w:unhideWhenUsed/>
    <w:rsid w:val="00E15D7D"/>
    <w:rPr>
      <w:b/>
      <w:bCs w:val="0"/>
      <w:iCs w:val="0"/>
    </w:rPr>
  </w:style>
  <w:style w:type="paragraph" w:styleId="BalloonText">
    <w:name w:val="Balloon Text"/>
    <w:basedOn w:val="Normal"/>
    <w:link w:val="BalloonTextChar"/>
    <w:semiHidden/>
    <w:rsid w:val="00E15D7D"/>
    <w:pPr>
      <w:spacing w:line="240" w:lineRule="auto"/>
    </w:pPr>
    <w:rPr>
      <w:rFonts w:ascii="Tahoma" w:hAnsi="Tahoma" w:cs="Tahoma"/>
      <w:sz w:val="16"/>
      <w:szCs w:val="16"/>
    </w:rPr>
  </w:style>
  <w:style w:type="character" w:customStyle="1" w:styleId="BalloonTextChar">
    <w:name w:val="Balloon Text Char"/>
    <w:link w:val="BalloonText"/>
    <w:semiHidden/>
    <w:rsid w:val="00E15D7D"/>
    <w:rPr>
      <w:rFonts w:ascii="Tahoma" w:hAnsi="Tahoma" w:cs="Tahoma"/>
      <w:color w:val="auto"/>
      <w:sz w:val="16"/>
      <w:szCs w:val="16"/>
    </w:rPr>
  </w:style>
  <w:style w:type="paragraph" w:styleId="BodyText2">
    <w:name w:val="Body Text 2"/>
    <w:basedOn w:val="Normal"/>
    <w:link w:val="BodyText2Char"/>
    <w:semiHidden/>
    <w:rsid w:val="00E15D7D"/>
    <w:pPr>
      <w:spacing w:after="260" w:line="480" w:lineRule="auto"/>
    </w:pPr>
  </w:style>
  <w:style w:type="character" w:customStyle="1" w:styleId="BodyText2Char">
    <w:name w:val="Body Text 2 Char"/>
    <w:link w:val="BodyText2"/>
    <w:semiHidden/>
    <w:rsid w:val="00E15D7D"/>
    <w:rPr>
      <w:rFonts w:ascii="Georgia" w:hAnsi="Georgia"/>
      <w:color w:val="auto"/>
    </w:rPr>
  </w:style>
  <w:style w:type="paragraph" w:styleId="BodyText3">
    <w:name w:val="Body Text 3"/>
    <w:basedOn w:val="Normal"/>
    <w:link w:val="BodyText3Char"/>
    <w:semiHidden/>
    <w:rsid w:val="00E15D7D"/>
    <w:pPr>
      <w:spacing w:after="220" w:line="220" w:lineRule="atLeast"/>
    </w:pPr>
    <w:rPr>
      <w:sz w:val="16"/>
    </w:rPr>
  </w:style>
  <w:style w:type="character" w:customStyle="1" w:styleId="BodyText3Char">
    <w:name w:val="Body Text 3 Char"/>
    <w:link w:val="BodyText3"/>
    <w:semiHidden/>
    <w:rsid w:val="00E15D7D"/>
    <w:rPr>
      <w:rFonts w:ascii="Georgia" w:hAnsi="Georgia"/>
      <w:color w:val="auto"/>
      <w:sz w:val="16"/>
    </w:rPr>
  </w:style>
  <w:style w:type="paragraph" w:styleId="BodyTextFirstIndent">
    <w:name w:val="Body Text First Indent"/>
    <w:basedOn w:val="BodyText"/>
    <w:link w:val="BodyTextFirstIndentChar"/>
    <w:semiHidden/>
    <w:rsid w:val="00E15D7D"/>
    <w:pPr>
      <w:ind w:firstLine="595"/>
    </w:pPr>
  </w:style>
  <w:style w:type="character" w:customStyle="1" w:styleId="BodyTextFirstIndentChar">
    <w:name w:val="Body Text First Indent Char"/>
    <w:basedOn w:val="BodyTextChar"/>
    <w:link w:val="BodyTextFirstIndent"/>
    <w:semiHidden/>
    <w:rsid w:val="00E15D7D"/>
    <w:rPr>
      <w:rFonts w:ascii="Georgia" w:hAnsi="Georgia" w:cs="Arial"/>
      <w:color w:val="auto"/>
    </w:rPr>
  </w:style>
  <w:style w:type="paragraph" w:styleId="BodyTextIndent">
    <w:name w:val="Body Text Indent"/>
    <w:basedOn w:val="BodyText"/>
    <w:link w:val="BodyTextIndentChar"/>
    <w:semiHidden/>
    <w:rsid w:val="00E15D7D"/>
    <w:pPr>
      <w:ind w:left="595"/>
    </w:pPr>
  </w:style>
  <w:style w:type="character" w:customStyle="1" w:styleId="BodyTextIndentChar">
    <w:name w:val="Body Text Indent Char"/>
    <w:link w:val="BodyTextIndent"/>
    <w:semiHidden/>
    <w:rsid w:val="00E15D7D"/>
    <w:rPr>
      <w:rFonts w:ascii="Georgia" w:hAnsi="Georgia" w:cs="Arial"/>
      <w:color w:val="auto"/>
    </w:rPr>
  </w:style>
  <w:style w:type="paragraph" w:styleId="BodyTextFirstIndent2">
    <w:name w:val="Body Text First Indent 2"/>
    <w:basedOn w:val="BodyText2"/>
    <w:link w:val="BodyTextFirstIndent2Char"/>
    <w:semiHidden/>
    <w:rsid w:val="00E15D7D"/>
    <w:pPr>
      <w:ind w:firstLine="595"/>
    </w:pPr>
  </w:style>
  <w:style w:type="character" w:customStyle="1" w:styleId="BodyTextFirstIndent2Char">
    <w:name w:val="Body Text First Indent 2 Char"/>
    <w:link w:val="BodyTextFirstIndent2"/>
    <w:semiHidden/>
    <w:rsid w:val="00E15D7D"/>
    <w:rPr>
      <w:rFonts w:ascii="Georgia" w:hAnsi="Georgia" w:cs="Arial"/>
      <w:color w:val="auto"/>
    </w:rPr>
  </w:style>
  <w:style w:type="paragraph" w:styleId="BodyTextIndent2">
    <w:name w:val="Body Text Indent 2"/>
    <w:basedOn w:val="BodyText2"/>
    <w:link w:val="BodyTextIndent2Char"/>
    <w:semiHidden/>
    <w:rsid w:val="00E15D7D"/>
    <w:pPr>
      <w:ind w:left="595"/>
    </w:pPr>
  </w:style>
  <w:style w:type="character" w:customStyle="1" w:styleId="BodyTextIndent2Char">
    <w:name w:val="Body Text Indent 2 Char"/>
    <w:link w:val="BodyTextIndent2"/>
    <w:semiHidden/>
    <w:rsid w:val="00E15D7D"/>
    <w:rPr>
      <w:rFonts w:ascii="Georgia" w:hAnsi="Georgia"/>
      <w:color w:val="auto"/>
    </w:rPr>
  </w:style>
  <w:style w:type="paragraph" w:styleId="BodyTextIndent3">
    <w:name w:val="Body Text Indent 3"/>
    <w:basedOn w:val="BodyText3"/>
    <w:link w:val="BodyTextIndent3Char"/>
    <w:semiHidden/>
    <w:rsid w:val="00E15D7D"/>
    <w:pPr>
      <w:ind w:left="595"/>
    </w:pPr>
  </w:style>
  <w:style w:type="character" w:customStyle="1" w:styleId="BodyTextIndent3Char">
    <w:name w:val="Body Text Indent 3 Char"/>
    <w:link w:val="BodyTextIndent3"/>
    <w:semiHidden/>
    <w:rsid w:val="00E15D7D"/>
    <w:rPr>
      <w:rFonts w:ascii="Georgia" w:hAnsi="Georgia"/>
      <w:color w:val="auto"/>
      <w:sz w:val="16"/>
    </w:rPr>
  </w:style>
  <w:style w:type="paragraph" w:customStyle="1" w:styleId="BulletText1">
    <w:name w:val="Bullet Text 1"/>
    <w:basedOn w:val="Normal"/>
    <w:semiHidden/>
    <w:rsid w:val="00E15D7D"/>
    <w:pPr>
      <w:spacing w:after="200" w:line="288" w:lineRule="auto"/>
      <w:ind w:left="301" w:hanging="301"/>
    </w:pPr>
    <w:rPr>
      <w:rFonts w:cs="Arial"/>
    </w:rPr>
  </w:style>
  <w:style w:type="paragraph" w:customStyle="1" w:styleId="TableDecimal">
    <w:name w:val="Table Decimal"/>
    <w:basedOn w:val="TableText"/>
    <w:rsid w:val="00E15D7D"/>
    <w:pPr>
      <w:tabs>
        <w:tab w:val="decimal" w:pos="878"/>
      </w:tabs>
    </w:pPr>
    <w:rPr>
      <w:rFonts w:eastAsia="Times New Roman"/>
      <w:noProof/>
      <w:lang w:eastAsia="en-GB"/>
    </w:rPr>
  </w:style>
  <w:style w:type="paragraph" w:customStyle="1" w:styleId="CaseBody">
    <w:name w:val="CaseBody"/>
    <w:basedOn w:val="Normal"/>
    <w:semiHidden/>
    <w:rsid w:val="00E15D7D"/>
    <w:pPr>
      <w:spacing w:line="320" w:lineRule="exact"/>
      <w:ind w:left="1440"/>
    </w:pPr>
    <w:rPr>
      <w:rFonts w:ascii="Univers" w:hAnsi="Univers"/>
      <w:sz w:val="18"/>
    </w:rPr>
  </w:style>
  <w:style w:type="paragraph" w:styleId="Closing">
    <w:name w:val="Closing"/>
    <w:basedOn w:val="Normal"/>
    <w:link w:val="ClosingChar"/>
    <w:semiHidden/>
    <w:rsid w:val="00E15D7D"/>
  </w:style>
  <w:style w:type="character" w:customStyle="1" w:styleId="ClosingChar">
    <w:name w:val="Closing Char"/>
    <w:link w:val="Closing"/>
    <w:semiHidden/>
    <w:rsid w:val="00E15D7D"/>
    <w:rPr>
      <w:rFonts w:ascii="Georgia" w:hAnsi="Georgia"/>
      <w:color w:val="auto"/>
    </w:rPr>
  </w:style>
  <w:style w:type="character" w:styleId="CommentReference">
    <w:name w:val="annotation reference"/>
    <w:semiHidden/>
    <w:rsid w:val="00E15D7D"/>
    <w:rPr>
      <w:sz w:val="16"/>
    </w:rPr>
  </w:style>
  <w:style w:type="paragraph" w:styleId="CommentText">
    <w:name w:val="annotation text"/>
    <w:basedOn w:val="Normal"/>
    <w:link w:val="CommentTextChar"/>
    <w:semiHidden/>
    <w:rsid w:val="00E15D7D"/>
  </w:style>
  <w:style w:type="character" w:customStyle="1" w:styleId="CommentTextChar">
    <w:name w:val="Comment Text Char"/>
    <w:link w:val="CommentText"/>
    <w:semiHidden/>
    <w:rsid w:val="00E15D7D"/>
    <w:rPr>
      <w:rFonts w:ascii="Georgia" w:hAnsi="Georgia"/>
      <w:color w:val="auto"/>
    </w:rPr>
  </w:style>
  <w:style w:type="paragraph" w:customStyle="1" w:styleId="CVHeading">
    <w:name w:val="CV Heading"/>
    <w:basedOn w:val="Heading3"/>
    <w:unhideWhenUsed/>
    <w:rsid w:val="00E15D7D"/>
    <w:pPr>
      <w:spacing w:after="120"/>
    </w:pPr>
    <w:rPr>
      <w:color w:val="E0301E"/>
    </w:rPr>
  </w:style>
  <w:style w:type="paragraph" w:styleId="Date">
    <w:name w:val="Date"/>
    <w:basedOn w:val="Normal"/>
    <w:next w:val="Normal"/>
    <w:link w:val="DateChar"/>
    <w:semiHidden/>
    <w:unhideWhenUsed/>
    <w:rsid w:val="00E15D7D"/>
  </w:style>
  <w:style w:type="character" w:customStyle="1" w:styleId="DateChar">
    <w:name w:val="Date Char"/>
    <w:link w:val="Date"/>
    <w:semiHidden/>
    <w:rsid w:val="00E15D7D"/>
    <w:rPr>
      <w:rFonts w:ascii="Georgia" w:hAnsi="Georgia"/>
      <w:color w:val="auto"/>
    </w:rPr>
  </w:style>
  <w:style w:type="paragraph" w:customStyle="1" w:styleId="Default">
    <w:name w:val="Default"/>
    <w:unhideWhenUsed/>
    <w:rsid w:val="00E15D7D"/>
    <w:pPr>
      <w:autoSpaceDE w:val="0"/>
      <w:autoSpaceDN w:val="0"/>
      <w:adjustRightInd w:val="0"/>
    </w:pPr>
    <w:rPr>
      <w:rFonts w:ascii="ZapfHumanist601BT-Roman" w:eastAsia="Times New Roman" w:hAnsi="ZapfHumanist601BT-Roman"/>
      <w:lang w:val="en-US" w:eastAsia="en-US"/>
    </w:rPr>
  </w:style>
  <w:style w:type="paragraph" w:styleId="DocumentMap">
    <w:name w:val="Document Map"/>
    <w:basedOn w:val="Normal"/>
    <w:link w:val="DocumentMapChar"/>
    <w:semiHidden/>
    <w:rsid w:val="00E15D7D"/>
    <w:pPr>
      <w:shd w:val="clear" w:color="auto" w:fill="000080"/>
      <w:spacing w:after="260"/>
    </w:pPr>
    <w:rPr>
      <w:rFonts w:ascii="Tahoma" w:hAnsi="Tahoma"/>
    </w:rPr>
  </w:style>
  <w:style w:type="character" w:customStyle="1" w:styleId="DocumentMapChar">
    <w:name w:val="Document Map Char"/>
    <w:link w:val="DocumentMap"/>
    <w:semiHidden/>
    <w:rsid w:val="00E15D7D"/>
    <w:rPr>
      <w:rFonts w:ascii="Tahoma" w:hAnsi="Tahoma"/>
      <w:color w:val="auto"/>
      <w:shd w:val="clear" w:color="auto" w:fill="000080"/>
    </w:rPr>
  </w:style>
  <w:style w:type="paragraph" w:styleId="EndnoteText">
    <w:name w:val="endnote text"/>
    <w:basedOn w:val="Normal"/>
    <w:link w:val="EndnoteTextChar"/>
    <w:semiHidden/>
    <w:rsid w:val="00E15D7D"/>
    <w:pPr>
      <w:spacing w:after="260"/>
    </w:pPr>
  </w:style>
  <w:style w:type="character" w:customStyle="1" w:styleId="EndnoteTextChar">
    <w:name w:val="Endnote Text Char"/>
    <w:link w:val="EndnoteText"/>
    <w:semiHidden/>
    <w:rsid w:val="00E15D7D"/>
    <w:rPr>
      <w:rFonts w:ascii="Georgia" w:hAnsi="Georgia"/>
      <w:color w:val="auto"/>
    </w:rPr>
  </w:style>
  <w:style w:type="paragraph" w:styleId="EnvelopeAddress">
    <w:name w:val="envelope address"/>
    <w:basedOn w:val="Normal"/>
    <w:semiHidden/>
    <w:unhideWhenUsed/>
    <w:rsid w:val="00E15D7D"/>
    <w:pPr>
      <w:framePr w:w="7920" w:h="1980" w:hRule="exact" w:hSpace="180" w:wrap="auto" w:hAnchor="page" w:xAlign="center" w:yAlign="bottom"/>
      <w:ind w:left="2976"/>
    </w:pPr>
  </w:style>
  <w:style w:type="paragraph" w:styleId="EnvelopeReturn">
    <w:name w:val="envelope return"/>
    <w:basedOn w:val="Normal"/>
    <w:semiHidden/>
    <w:unhideWhenUsed/>
    <w:rsid w:val="00E15D7D"/>
  </w:style>
  <w:style w:type="character" w:styleId="FollowedHyperlink">
    <w:name w:val="FollowedHyperlink"/>
    <w:semiHidden/>
    <w:unhideWhenUsed/>
    <w:rsid w:val="00E15D7D"/>
    <w:rPr>
      <w:color w:val="800080"/>
      <w:u w:val="single"/>
    </w:rPr>
  </w:style>
  <w:style w:type="paragraph" w:styleId="FootnoteText">
    <w:name w:val="footnote text"/>
    <w:basedOn w:val="Normal"/>
    <w:link w:val="FootnoteTextChar"/>
    <w:semiHidden/>
    <w:rsid w:val="00E15D7D"/>
  </w:style>
  <w:style w:type="character" w:customStyle="1" w:styleId="FootnoteTextChar">
    <w:name w:val="Footnote Text Char"/>
    <w:link w:val="FootnoteText"/>
    <w:semiHidden/>
    <w:rsid w:val="00E15D7D"/>
    <w:rPr>
      <w:rFonts w:ascii="Georgia" w:hAnsi="Georgia"/>
      <w:color w:val="auto"/>
    </w:rPr>
  </w:style>
  <w:style w:type="paragraph" w:styleId="Index1">
    <w:name w:val="index 1"/>
    <w:basedOn w:val="Normal"/>
    <w:next w:val="Normal"/>
    <w:semiHidden/>
    <w:rsid w:val="00E15D7D"/>
    <w:pPr>
      <w:ind w:left="200" w:hanging="200"/>
    </w:pPr>
    <w:rPr>
      <w:sz w:val="18"/>
    </w:rPr>
  </w:style>
  <w:style w:type="paragraph" w:styleId="Index2">
    <w:name w:val="index 2"/>
    <w:basedOn w:val="Normal"/>
    <w:next w:val="Normal"/>
    <w:semiHidden/>
    <w:rsid w:val="00E15D7D"/>
    <w:pPr>
      <w:ind w:left="400" w:hanging="200"/>
    </w:pPr>
    <w:rPr>
      <w:sz w:val="18"/>
    </w:rPr>
  </w:style>
  <w:style w:type="paragraph" w:styleId="Index3">
    <w:name w:val="index 3"/>
    <w:basedOn w:val="Normal"/>
    <w:next w:val="Normal"/>
    <w:semiHidden/>
    <w:rsid w:val="00E15D7D"/>
    <w:pPr>
      <w:ind w:left="600" w:hanging="200"/>
    </w:pPr>
    <w:rPr>
      <w:sz w:val="18"/>
    </w:rPr>
  </w:style>
  <w:style w:type="paragraph" w:styleId="Index4">
    <w:name w:val="index 4"/>
    <w:basedOn w:val="Normal"/>
    <w:next w:val="Normal"/>
    <w:semiHidden/>
    <w:rsid w:val="00E15D7D"/>
    <w:pPr>
      <w:ind w:left="800" w:hanging="200"/>
    </w:pPr>
    <w:rPr>
      <w:sz w:val="18"/>
    </w:rPr>
  </w:style>
  <w:style w:type="paragraph" w:styleId="Index5">
    <w:name w:val="index 5"/>
    <w:basedOn w:val="Normal"/>
    <w:next w:val="Normal"/>
    <w:semiHidden/>
    <w:rsid w:val="00E15D7D"/>
    <w:pPr>
      <w:ind w:left="1000" w:hanging="200"/>
    </w:pPr>
    <w:rPr>
      <w:sz w:val="18"/>
    </w:rPr>
  </w:style>
  <w:style w:type="paragraph" w:styleId="Index6">
    <w:name w:val="index 6"/>
    <w:basedOn w:val="Normal"/>
    <w:next w:val="Normal"/>
    <w:semiHidden/>
    <w:rsid w:val="00E15D7D"/>
    <w:pPr>
      <w:ind w:left="1200" w:hanging="200"/>
    </w:pPr>
    <w:rPr>
      <w:sz w:val="18"/>
    </w:rPr>
  </w:style>
  <w:style w:type="paragraph" w:styleId="Index7">
    <w:name w:val="index 7"/>
    <w:basedOn w:val="Normal"/>
    <w:next w:val="Normal"/>
    <w:semiHidden/>
    <w:rsid w:val="00E15D7D"/>
    <w:pPr>
      <w:ind w:left="1400" w:hanging="200"/>
    </w:pPr>
    <w:rPr>
      <w:sz w:val="18"/>
    </w:rPr>
  </w:style>
  <w:style w:type="paragraph" w:styleId="Index8">
    <w:name w:val="index 8"/>
    <w:basedOn w:val="Normal"/>
    <w:next w:val="Normal"/>
    <w:semiHidden/>
    <w:rsid w:val="00E15D7D"/>
    <w:pPr>
      <w:ind w:left="1600" w:hanging="200"/>
    </w:pPr>
    <w:rPr>
      <w:sz w:val="18"/>
    </w:rPr>
  </w:style>
  <w:style w:type="paragraph" w:styleId="Index9">
    <w:name w:val="index 9"/>
    <w:basedOn w:val="Normal"/>
    <w:next w:val="Normal"/>
    <w:semiHidden/>
    <w:rsid w:val="00E15D7D"/>
    <w:pPr>
      <w:ind w:left="1800" w:hanging="200"/>
    </w:pPr>
    <w:rPr>
      <w:sz w:val="18"/>
    </w:rPr>
  </w:style>
  <w:style w:type="paragraph" w:styleId="IndexHeading">
    <w:name w:val="index heading"/>
    <w:basedOn w:val="Normal"/>
    <w:next w:val="Index1"/>
    <w:semiHidden/>
    <w:rsid w:val="00E15D7D"/>
    <w:pPr>
      <w:pBdr>
        <w:top w:val="single" w:sz="12" w:space="0" w:color="auto"/>
      </w:pBdr>
      <w:spacing w:before="360"/>
    </w:pPr>
    <w:rPr>
      <w:b/>
      <w:i/>
      <w:sz w:val="26"/>
    </w:rPr>
  </w:style>
  <w:style w:type="paragraph" w:styleId="MacroText">
    <w:name w:val="macro"/>
    <w:link w:val="MacroTextChar"/>
    <w:semiHidden/>
    <w:rsid w:val="00E15D7D"/>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lang w:eastAsia="en-US"/>
    </w:rPr>
  </w:style>
  <w:style w:type="character" w:customStyle="1" w:styleId="MacroTextChar">
    <w:name w:val="Macro Text Char"/>
    <w:link w:val="MacroText"/>
    <w:semiHidden/>
    <w:rsid w:val="00E15D7D"/>
    <w:rPr>
      <w:rFonts w:ascii="Courier New" w:eastAsia="Times New Roman" w:hAnsi="Courier New"/>
      <w:lang w:val="en-GB" w:eastAsia="en-US" w:bidi="ar-SA"/>
    </w:rPr>
  </w:style>
  <w:style w:type="paragraph" w:styleId="MessageHeader">
    <w:name w:val="Message Header"/>
    <w:basedOn w:val="Normal"/>
    <w:link w:val="MessageHeaderChar"/>
    <w:semiHidden/>
    <w:rsid w:val="00E15D7D"/>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character" w:customStyle="1" w:styleId="MessageHeaderChar">
    <w:name w:val="Message Header Char"/>
    <w:link w:val="MessageHeader"/>
    <w:semiHidden/>
    <w:rsid w:val="00E15D7D"/>
    <w:rPr>
      <w:rFonts w:ascii="Georgia" w:hAnsi="Georgia"/>
      <w:color w:val="auto"/>
      <w:shd w:val="pct20" w:color="auto" w:fill="auto"/>
    </w:rPr>
  </w:style>
  <w:style w:type="paragraph" w:styleId="NormalWeb">
    <w:name w:val="Normal (Web)"/>
    <w:basedOn w:val="Normal"/>
    <w:uiPriority w:val="99"/>
    <w:semiHidden/>
    <w:rsid w:val="00E15D7D"/>
    <w:pPr>
      <w:spacing w:before="100" w:beforeAutospacing="1" w:after="100" w:afterAutospacing="1" w:line="240" w:lineRule="auto"/>
    </w:pPr>
    <w:rPr>
      <w:rFonts w:ascii="Times New Roman" w:eastAsia="MS Mincho" w:hAnsi="Times New Roman"/>
      <w:sz w:val="24"/>
      <w:szCs w:val="24"/>
      <w:lang w:eastAsia="ja-JP"/>
    </w:rPr>
  </w:style>
  <w:style w:type="paragraph" w:styleId="NormalIndent">
    <w:name w:val="Normal Indent"/>
    <w:basedOn w:val="Normal"/>
    <w:unhideWhenUsed/>
    <w:rsid w:val="00E15D7D"/>
    <w:pPr>
      <w:ind w:left="595"/>
    </w:pPr>
  </w:style>
  <w:style w:type="paragraph" w:styleId="NoteHeading">
    <w:name w:val="Note Heading"/>
    <w:basedOn w:val="Normal"/>
    <w:next w:val="Normal"/>
    <w:link w:val="NoteHeadingChar"/>
    <w:unhideWhenUsed/>
    <w:rsid w:val="00E15D7D"/>
  </w:style>
  <w:style w:type="character" w:customStyle="1" w:styleId="NoteHeadingChar">
    <w:name w:val="Note Heading Char"/>
    <w:link w:val="NoteHeading"/>
    <w:rsid w:val="00E15D7D"/>
    <w:rPr>
      <w:rFonts w:ascii="Georgia" w:hAnsi="Georgia"/>
      <w:color w:val="auto"/>
    </w:rPr>
  </w:style>
  <w:style w:type="character" w:styleId="PageNumber">
    <w:name w:val="page number"/>
    <w:rsid w:val="00E15D7D"/>
    <w:rPr>
      <w:rFonts w:cs="Arial"/>
    </w:rPr>
  </w:style>
  <w:style w:type="paragraph" w:styleId="PlainText">
    <w:name w:val="Plain Text"/>
    <w:basedOn w:val="Normal"/>
    <w:link w:val="PlainTextChar"/>
    <w:rsid w:val="00E15D7D"/>
    <w:rPr>
      <w:rFonts w:ascii="Courier New" w:hAnsi="Courier New"/>
    </w:rPr>
  </w:style>
  <w:style w:type="character" w:customStyle="1" w:styleId="PlainTextChar">
    <w:name w:val="Plain Text Char"/>
    <w:link w:val="PlainText"/>
    <w:rsid w:val="00E15D7D"/>
    <w:rPr>
      <w:rFonts w:ascii="Courier New" w:hAnsi="Courier New"/>
      <w:color w:val="auto"/>
    </w:rPr>
  </w:style>
  <w:style w:type="paragraph" w:styleId="Salutation">
    <w:name w:val="Salutation"/>
    <w:basedOn w:val="Normal"/>
    <w:next w:val="Normal"/>
    <w:link w:val="SalutationChar"/>
    <w:rsid w:val="00E15D7D"/>
  </w:style>
  <w:style w:type="character" w:customStyle="1" w:styleId="SalutationChar">
    <w:name w:val="Salutation Char"/>
    <w:link w:val="Salutation"/>
    <w:rsid w:val="00E15D7D"/>
    <w:rPr>
      <w:rFonts w:ascii="Georgia" w:hAnsi="Georgia"/>
      <w:color w:val="auto"/>
    </w:rPr>
  </w:style>
  <w:style w:type="paragraph" w:customStyle="1" w:styleId="SectionheadingWhite">
    <w:name w:val="SectionheadingWhite"/>
    <w:basedOn w:val="Sectionheading"/>
    <w:next w:val="BodyText"/>
    <w:rsid w:val="00E15D7D"/>
    <w:pPr>
      <w:framePr w:w="9846" w:wrap="around" w:y="-199"/>
    </w:pPr>
    <w:rPr>
      <w:color w:val="FFFFFF"/>
    </w:rPr>
  </w:style>
  <w:style w:type="paragraph" w:customStyle="1" w:styleId="Sectionstatement">
    <w:name w:val="Sectionstatement"/>
    <w:basedOn w:val="Sectionheading"/>
    <w:next w:val="BodyText"/>
    <w:rsid w:val="00E15D7D"/>
    <w:pPr>
      <w:framePr w:wrap="around"/>
    </w:pPr>
    <w:rPr>
      <w:sz w:val="28"/>
    </w:rPr>
  </w:style>
  <w:style w:type="paragraph" w:customStyle="1" w:styleId="SideBarText-L">
    <w:name w:val="SideBarText-L"/>
    <w:basedOn w:val="BodyText"/>
    <w:qFormat/>
    <w:rsid w:val="00E15D7D"/>
    <w:pPr>
      <w:framePr w:w="2552" w:wrap="around" w:vAnchor="text" w:hAnchor="page" w:x="568" w:y="1"/>
      <w:shd w:val="clear" w:color="auto" w:fill="FFFFFF"/>
    </w:pPr>
    <w:rPr>
      <w:i/>
      <w:color w:val="E0301E"/>
      <w:sz w:val="19"/>
    </w:rPr>
  </w:style>
  <w:style w:type="paragraph" w:customStyle="1" w:styleId="SideBarText-R">
    <w:name w:val="SideBarText-R"/>
    <w:basedOn w:val="SideBarText-L"/>
    <w:qFormat/>
    <w:rsid w:val="00E15D7D"/>
    <w:pPr>
      <w:framePr w:w="2126" w:wrap="around" w:x="8960"/>
      <w:pBdr>
        <w:left w:val="dotted" w:sz="8" w:space="0" w:color="FFFFFF"/>
        <w:right w:val="dotted" w:sz="8" w:space="4" w:color="FFFFFF"/>
      </w:pBdr>
    </w:pPr>
    <w:rPr>
      <w:lang w:val="de-DE"/>
    </w:rPr>
  </w:style>
  <w:style w:type="paragraph" w:customStyle="1" w:styleId="SideBarTitle-L">
    <w:name w:val="SideBarTitle-L"/>
    <w:basedOn w:val="SideBarText-L"/>
    <w:rsid w:val="00E15D7D"/>
    <w:pPr>
      <w:framePr w:wrap="around"/>
    </w:pPr>
    <w:rPr>
      <w:b/>
    </w:rPr>
  </w:style>
  <w:style w:type="paragraph" w:customStyle="1" w:styleId="SideBarTitle-R">
    <w:name w:val="SideBarTitle-R"/>
    <w:basedOn w:val="SideBarTitle-L"/>
    <w:rsid w:val="00E15D7D"/>
    <w:pPr>
      <w:framePr w:wrap="around" w:x="7939"/>
    </w:pPr>
  </w:style>
  <w:style w:type="paragraph" w:styleId="Signature">
    <w:name w:val="Signature"/>
    <w:basedOn w:val="Normal"/>
    <w:link w:val="SignatureChar"/>
    <w:rsid w:val="00E15D7D"/>
  </w:style>
  <w:style w:type="character" w:customStyle="1" w:styleId="SignatureChar">
    <w:name w:val="Signature Char"/>
    <w:link w:val="Signature"/>
    <w:rsid w:val="00E15D7D"/>
    <w:rPr>
      <w:rFonts w:ascii="Georgia" w:hAnsi="Georgia"/>
      <w:color w:val="auto"/>
    </w:rPr>
  </w:style>
  <w:style w:type="paragraph" w:customStyle="1" w:styleId="subject">
    <w:name w:val="subject"/>
    <w:basedOn w:val="Normal"/>
    <w:rsid w:val="00E15D7D"/>
    <w:rPr>
      <w:b/>
      <w:bCs/>
    </w:rPr>
  </w:style>
  <w:style w:type="paragraph" w:customStyle="1" w:styleId="Margintext">
    <w:name w:val="Margin text"/>
    <w:basedOn w:val="Normal"/>
    <w:uiPriority w:val="34"/>
    <w:qFormat/>
    <w:rsid w:val="00E15D7D"/>
    <w:pPr>
      <w:framePr w:w="1928" w:hSpace="227" w:wrap="around" w:vAnchor="text" w:hAnchor="page" w:x="795" w:y="1"/>
      <w:pBdr>
        <w:top w:val="dotted" w:sz="4" w:space="4" w:color="FFFFFF"/>
        <w:left w:val="dotted" w:sz="4" w:space="4" w:color="FFFFFF"/>
      </w:pBdr>
    </w:pPr>
    <w:rPr>
      <w:i/>
      <w:szCs w:val="21"/>
    </w:rPr>
  </w:style>
  <w:style w:type="paragraph" w:customStyle="1" w:styleId="TableText">
    <w:name w:val="Table Text"/>
    <w:basedOn w:val="Normal"/>
    <w:link w:val="TableTextChar1"/>
    <w:uiPriority w:val="99"/>
    <w:qFormat/>
    <w:rsid w:val="00E15D7D"/>
    <w:pPr>
      <w:spacing w:after="0" w:line="264" w:lineRule="auto"/>
      <w:contextualSpacing/>
    </w:pPr>
    <w:rPr>
      <w:rFonts w:ascii="Arial" w:hAnsi="Arial"/>
      <w:sz w:val="18"/>
      <w:lang w:val="en-US"/>
    </w:rPr>
  </w:style>
  <w:style w:type="paragraph" w:customStyle="1" w:styleId="TableBullet">
    <w:name w:val="Table Bullet"/>
    <w:basedOn w:val="TableText"/>
    <w:link w:val="TableBulletCharChar"/>
    <w:uiPriority w:val="99"/>
    <w:qFormat/>
    <w:rsid w:val="00E15D7D"/>
    <w:pPr>
      <w:numPr>
        <w:numId w:val="7"/>
      </w:numPr>
      <w:spacing w:line="240" w:lineRule="auto"/>
    </w:pPr>
  </w:style>
  <w:style w:type="paragraph" w:customStyle="1" w:styleId="TableBullet2">
    <w:name w:val="Table Bullet 2"/>
    <w:basedOn w:val="TableBullet"/>
    <w:semiHidden/>
    <w:unhideWhenUsed/>
    <w:rsid w:val="00E15D7D"/>
    <w:pPr>
      <w:numPr>
        <w:numId w:val="0"/>
      </w:numPr>
    </w:pPr>
  </w:style>
  <w:style w:type="paragraph" w:customStyle="1" w:styleId="TableColumnHeader">
    <w:name w:val="Table Column Header"/>
    <w:basedOn w:val="TableText"/>
    <w:qFormat/>
    <w:rsid w:val="00E15D7D"/>
    <w:pPr>
      <w:jc w:val="right"/>
    </w:pPr>
    <w:rPr>
      <w:rFonts w:cs="Arial"/>
      <w:szCs w:val="36"/>
      <w:lang w:val="es-ES"/>
    </w:rPr>
  </w:style>
  <w:style w:type="paragraph" w:customStyle="1" w:styleId="TableFigure">
    <w:name w:val="Table Figure"/>
    <w:basedOn w:val="TableText"/>
    <w:qFormat/>
    <w:rsid w:val="00E15D7D"/>
    <w:pPr>
      <w:jc w:val="right"/>
    </w:pPr>
    <w:rPr>
      <w:snapToGrid w:val="0"/>
    </w:rPr>
  </w:style>
  <w:style w:type="paragraph" w:customStyle="1" w:styleId="TableFigure2">
    <w:name w:val="Table Figure 2"/>
    <w:basedOn w:val="TableFigure"/>
    <w:semiHidden/>
    <w:unhideWhenUsed/>
    <w:rsid w:val="00E15D7D"/>
    <w:rPr>
      <w:b/>
    </w:rPr>
  </w:style>
  <w:style w:type="paragraph" w:customStyle="1" w:styleId="TableListNumber0">
    <w:name w:val="Table List Number"/>
    <w:basedOn w:val="TableText"/>
    <w:qFormat/>
    <w:rsid w:val="00E15D7D"/>
    <w:pPr>
      <w:tabs>
        <w:tab w:val="left" w:pos="298"/>
      </w:tabs>
      <w:ind w:left="298" w:hanging="298"/>
    </w:pPr>
  </w:style>
  <w:style w:type="paragraph" w:styleId="TableofAuthorities">
    <w:name w:val="table of authorities"/>
    <w:basedOn w:val="Normal"/>
    <w:next w:val="Normal"/>
    <w:semiHidden/>
    <w:rsid w:val="00E15D7D"/>
    <w:pPr>
      <w:ind w:left="595" w:hanging="200"/>
    </w:pPr>
  </w:style>
  <w:style w:type="paragraph" w:styleId="TableofFigures">
    <w:name w:val="table of figures"/>
    <w:basedOn w:val="Normal"/>
    <w:next w:val="Normal"/>
    <w:semiHidden/>
    <w:rsid w:val="00E15D7D"/>
    <w:pPr>
      <w:ind w:left="595" w:hanging="400"/>
    </w:pPr>
  </w:style>
  <w:style w:type="paragraph" w:customStyle="1" w:styleId="TableRowHeader">
    <w:name w:val="Table Row Header"/>
    <w:basedOn w:val="TableText"/>
    <w:qFormat/>
    <w:rsid w:val="00E15D7D"/>
    <w:rPr>
      <w:b/>
      <w:bCs/>
      <w:snapToGrid w:val="0"/>
    </w:rPr>
  </w:style>
  <w:style w:type="paragraph" w:customStyle="1" w:styleId="TableSubTotal">
    <w:name w:val="Table SubTotal"/>
    <w:basedOn w:val="TableFigure"/>
    <w:unhideWhenUsed/>
    <w:rsid w:val="00E15D7D"/>
    <w:pPr>
      <w:pBdr>
        <w:top w:val="single" w:sz="2" w:space="2" w:color="auto"/>
      </w:pBdr>
    </w:pPr>
  </w:style>
  <w:style w:type="paragraph" w:customStyle="1" w:styleId="TableSubtotal2">
    <w:name w:val="Table Subtotal 2"/>
    <w:basedOn w:val="TableSubTotal"/>
    <w:semiHidden/>
    <w:unhideWhenUsed/>
    <w:rsid w:val="00E15D7D"/>
    <w:rPr>
      <w:b/>
    </w:rPr>
  </w:style>
  <w:style w:type="paragraph" w:customStyle="1" w:styleId="TableTotal">
    <w:name w:val="Table Total"/>
    <w:basedOn w:val="TableFigure"/>
    <w:unhideWhenUsed/>
    <w:rsid w:val="00E15D7D"/>
    <w:pPr>
      <w:pBdr>
        <w:top w:val="single" w:sz="2" w:space="2" w:color="auto"/>
        <w:bottom w:val="single" w:sz="12" w:space="2" w:color="auto"/>
      </w:pBdr>
    </w:pPr>
  </w:style>
  <w:style w:type="paragraph" w:customStyle="1" w:styleId="TableTotal2">
    <w:name w:val="Table Total 2"/>
    <w:basedOn w:val="TableTotal"/>
    <w:semiHidden/>
    <w:unhideWhenUsed/>
    <w:rsid w:val="00E15D7D"/>
    <w:rPr>
      <w:b/>
    </w:rPr>
  </w:style>
  <w:style w:type="paragraph" w:styleId="TOAHeading">
    <w:name w:val="toa heading"/>
    <w:basedOn w:val="Normal"/>
    <w:next w:val="Normal"/>
    <w:semiHidden/>
    <w:rsid w:val="00E15D7D"/>
    <w:pPr>
      <w:spacing w:before="120"/>
    </w:pPr>
    <w:rPr>
      <w:b/>
    </w:rPr>
  </w:style>
  <w:style w:type="paragraph" w:styleId="TOC5">
    <w:name w:val="toc 5"/>
    <w:aliases w:val="Heading2"/>
    <w:basedOn w:val="TOC4"/>
    <w:next w:val="Normal"/>
    <w:autoRedefine/>
    <w:uiPriority w:val="39"/>
    <w:rsid w:val="00E15D7D"/>
    <w:pPr>
      <w:pBdr>
        <w:bottom w:val="dotted" w:sz="4" w:space="1" w:color="E0301E"/>
        <w:between w:val="dotted" w:sz="4" w:space="1" w:color="E0301E"/>
      </w:pBdr>
      <w:ind w:right="56"/>
    </w:pPr>
  </w:style>
  <w:style w:type="paragraph" w:styleId="TOC6">
    <w:name w:val="toc 6"/>
    <w:aliases w:val="Heading3"/>
    <w:basedOn w:val="Normal"/>
    <w:next w:val="Normal"/>
    <w:autoRedefine/>
    <w:uiPriority w:val="39"/>
    <w:rsid w:val="00E15D7D"/>
    <w:pPr>
      <w:pBdr>
        <w:bottom w:val="dotted" w:sz="4" w:space="1" w:color="E0301E"/>
        <w:between w:val="dotted" w:sz="4" w:space="1" w:color="E0301E"/>
      </w:pBdr>
      <w:tabs>
        <w:tab w:val="right" w:pos="7513"/>
      </w:tabs>
      <w:spacing w:after="60"/>
      <w:ind w:right="57"/>
    </w:pPr>
    <w:rPr>
      <w:i/>
      <w:noProof/>
      <w:color w:val="E0301E"/>
      <w:szCs w:val="21"/>
    </w:rPr>
  </w:style>
  <w:style w:type="paragraph" w:styleId="TOC7">
    <w:name w:val="toc 7"/>
    <w:basedOn w:val="Normal"/>
    <w:next w:val="Normal"/>
    <w:semiHidden/>
    <w:rsid w:val="00E15D7D"/>
    <w:pPr>
      <w:ind w:left="1200"/>
    </w:pPr>
    <w:rPr>
      <w:szCs w:val="21"/>
    </w:rPr>
  </w:style>
  <w:style w:type="paragraph" w:styleId="TOC8">
    <w:name w:val="toc 8"/>
    <w:basedOn w:val="Normal"/>
    <w:next w:val="Normal"/>
    <w:semiHidden/>
    <w:rsid w:val="00E15D7D"/>
    <w:pPr>
      <w:ind w:left="1400"/>
    </w:pPr>
    <w:rPr>
      <w:szCs w:val="21"/>
    </w:rPr>
  </w:style>
  <w:style w:type="paragraph" w:styleId="TOC9">
    <w:name w:val="toc 9"/>
    <w:basedOn w:val="Normal"/>
    <w:next w:val="Normal"/>
    <w:semiHidden/>
    <w:rsid w:val="00E15D7D"/>
    <w:pPr>
      <w:ind w:left="1600"/>
    </w:pPr>
    <w:rPr>
      <w:szCs w:val="21"/>
    </w:rPr>
  </w:style>
  <w:style w:type="character" w:styleId="PlaceholderText">
    <w:name w:val="Placeholder Text"/>
    <w:uiPriority w:val="99"/>
    <w:semiHidden/>
    <w:rsid w:val="00E15D7D"/>
    <w:rPr>
      <w:color w:val="808080"/>
    </w:rPr>
  </w:style>
  <w:style w:type="paragraph" w:customStyle="1" w:styleId="LeftFooter">
    <w:name w:val="LeftFooter"/>
    <w:basedOn w:val="BodyText"/>
    <w:rsid w:val="00E15D7D"/>
    <w:pPr>
      <w:framePr w:hSpace="181" w:wrap="around" w:vAnchor="text" w:hAnchor="text" w:y="1"/>
      <w:spacing w:after="0" w:line="240" w:lineRule="auto"/>
      <w:suppressOverlap/>
    </w:pPr>
    <w:rPr>
      <w:color w:val="E0301E"/>
      <w:sz w:val="16"/>
    </w:rPr>
  </w:style>
  <w:style w:type="paragraph" w:customStyle="1" w:styleId="RightFooter">
    <w:name w:val="RightFooter"/>
    <w:basedOn w:val="Normal"/>
    <w:qFormat/>
    <w:rsid w:val="00E15D7D"/>
    <w:pPr>
      <w:framePr w:hSpace="181" w:wrap="around" w:vAnchor="page" w:hAnchor="page" w:x="568" w:y="15990" w:anchorLock="1"/>
      <w:spacing w:line="240" w:lineRule="auto"/>
      <w:suppressOverlap/>
      <w:jc w:val="right"/>
    </w:pPr>
    <w:rPr>
      <w:color w:val="E0301E"/>
      <w:sz w:val="16"/>
    </w:rPr>
  </w:style>
  <w:style w:type="paragraph" w:customStyle="1" w:styleId="BodyTextRowheading">
    <w:name w:val="Body Text Row heading"/>
    <w:basedOn w:val="BodyText"/>
    <w:rsid w:val="00E15D7D"/>
    <w:rPr>
      <w:b/>
      <w:lang w:eastAsia="en-GB"/>
    </w:rPr>
  </w:style>
  <w:style w:type="table" w:styleId="LightShading-Accent3">
    <w:name w:val="Light Shading Accent 3"/>
    <w:basedOn w:val="TableNormal"/>
    <w:uiPriority w:val="60"/>
    <w:rsid w:val="00E15D7D"/>
    <w:rPr>
      <w:color w:val="BA2740"/>
    </w:rPr>
    <w:tblPr>
      <w:tblStyleRowBandSize w:val="1"/>
      <w:tblStyleColBandSize w:val="1"/>
      <w:tblBorders>
        <w:top w:val="single" w:sz="8" w:space="0" w:color="DB536A"/>
        <w:bottom w:val="single" w:sz="8" w:space="0" w:color="DB536A"/>
      </w:tblBorders>
    </w:tblPr>
    <w:tblStylePr w:type="firstRow">
      <w:pPr>
        <w:spacing w:before="0" w:after="0" w:line="240" w:lineRule="auto"/>
      </w:pPr>
      <w:rPr>
        <w:b/>
        <w:bCs/>
      </w:rPr>
      <w:tblPr/>
      <w:tcPr>
        <w:tcBorders>
          <w:top w:val="single" w:sz="8" w:space="0" w:color="DB536A"/>
          <w:left w:val="nil"/>
          <w:bottom w:val="single" w:sz="8" w:space="0" w:color="DB536A"/>
          <w:right w:val="nil"/>
          <w:insideH w:val="nil"/>
          <w:insideV w:val="nil"/>
        </w:tcBorders>
      </w:tcPr>
    </w:tblStylePr>
    <w:tblStylePr w:type="lastRow">
      <w:pPr>
        <w:spacing w:before="0" w:after="0" w:line="240" w:lineRule="auto"/>
      </w:pPr>
      <w:rPr>
        <w:b/>
        <w:bCs/>
      </w:rPr>
      <w:tblPr/>
      <w:tcPr>
        <w:tcBorders>
          <w:top w:val="single" w:sz="8" w:space="0" w:color="DB536A"/>
          <w:left w:val="nil"/>
          <w:bottom w:val="single" w:sz="8" w:space="0" w:color="DB53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D9"/>
      </w:tcPr>
    </w:tblStylePr>
    <w:tblStylePr w:type="band1Horz">
      <w:tblPr/>
      <w:tcPr>
        <w:tcBorders>
          <w:left w:val="nil"/>
          <w:right w:val="nil"/>
          <w:insideH w:val="nil"/>
          <w:insideV w:val="nil"/>
        </w:tcBorders>
        <w:shd w:val="clear" w:color="auto" w:fill="F6D4D9"/>
      </w:tcPr>
    </w:tblStylePr>
  </w:style>
  <w:style w:type="table" w:styleId="MediumGrid1-Accent2">
    <w:name w:val="Medium Grid 1 Accent 2"/>
    <w:basedOn w:val="TableNormal"/>
    <w:uiPriority w:val="67"/>
    <w:rsid w:val="00E15D7D"/>
    <w:tblPr>
      <w:tblStyleRowBandSize w:val="1"/>
      <w:tblStyleColBandSize w:val="1"/>
      <w:tblBorders>
        <w:top w:val="single" w:sz="8" w:space="0" w:color="D83939"/>
        <w:left w:val="single" w:sz="8" w:space="0" w:color="D83939"/>
        <w:bottom w:val="single" w:sz="8" w:space="0" w:color="D83939"/>
        <w:right w:val="single" w:sz="8" w:space="0" w:color="D83939"/>
        <w:insideH w:val="single" w:sz="8" w:space="0" w:color="D83939"/>
        <w:insideV w:val="single" w:sz="8" w:space="0" w:color="D83939"/>
      </w:tblBorders>
    </w:tblPr>
    <w:tcPr>
      <w:shd w:val="clear" w:color="auto" w:fill="F2BDBD"/>
    </w:tcPr>
    <w:tblStylePr w:type="firstRow">
      <w:rPr>
        <w:b/>
        <w:bCs/>
      </w:rPr>
    </w:tblStylePr>
    <w:tblStylePr w:type="lastRow">
      <w:rPr>
        <w:b/>
        <w:bCs/>
      </w:rPr>
      <w:tblPr/>
      <w:tcPr>
        <w:tcBorders>
          <w:top w:val="single" w:sz="18" w:space="0" w:color="D83939"/>
        </w:tcBorders>
      </w:tcPr>
    </w:tblStylePr>
    <w:tblStylePr w:type="firstCol">
      <w:rPr>
        <w:b/>
        <w:bCs/>
      </w:rPr>
    </w:tblStylePr>
    <w:tblStylePr w:type="lastCol">
      <w:rPr>
        <w:b/>
        <w:bCs/>
      </w:rPr>
    </w:tblStylePr>
    <w:tblStylePr w:type="band1Vert">
      <w:tblPr/>
      <w:tcPr>
        <w:shd w:val="clear" w:color="auto" w:fill="E57B7B"/>
      </w:tcPr>
    </w:tblStylePr>
    <w:tblStylePr w:type="band1Horz">
      <w:tblPr/>
      <w:tcPr>
        <w:shd w:val="clear" w:color="auto" w:fill="E57B7B"/>
      </w:tcPr>
    </w:tblStylePr>
  </w:style>
  <w:style w:type="table" w:customStyle="1" w:styleId="DP-Plain">
    <w:name w:val="DP-Plain"/>
    <w:basedOn w:val="TableNormal"/>
    <w:uiPriority w:val="99"/>
    <w:qFormat/>
    <w:rsid w:val="00E15D7D"/>
    <w:tblPr>
      <w:tblBorders>
        <w:bottom w:val="dotted" w:sz="6" w:space="0" w:color="auto"/>
      </w:tblBorders>
      <w:tblCellMar>
        <w:top w:w="108" w:type="dxa"/>
      </w:tblCellMar>
    </w:tblPr>
    <w:trPr>
      <w:cantSplit/>
    </w:trPr>
    <w:tblStylePr w:type="firstRow">
      <w:pPr>
        <w:keepNext/>
        <w:keepLines/>
        <w:wordWrap/>
      </w:pPr>
      <w:rPr>
        <w:b/>
      </w:rPr>
      <w:tblPr>
        <w:tblCellMar>
          <w:top w:w="28" w:type="dxa"/>
          <w:left w:w="108" w:type="dxa"/>
          <w:bottom w:w="28" w:type="dxa"/>
          <w:right w:w="108" w:type="dxa"/>
        </w:tblCellMar>
      </w:tblPr>
      <w:trPr>
        <w:cantSplit w:val="0"/>
        <w:tblHeader/>
      </w:trPr>
      <w:tcPr>
        <w:tcBorders>
          <w:top w:val="single" w:sz="6" w:space="0" w:color="auto"/>
          <w:bottom w:val="dotted" w:sz="6" w:space="0" w:color="auto"/>
        </w:tcBorders>
      </w:tcPr>
    </w:tblStylePr>
  </w:style>
  <w:style w:type="paragraph" w:customStyle="1" w:styleId="PwCWeb">
    <w:name w:val="PwC Web"/>
    <w:rsid w:val="00E15D7D"/>
    <w:pPr>
      <w:spacing w:after="240" w:line="264" w:lineRule="auto"/>
    </w:pPr>
    <w:rPr>
      <w:rFonts w:eastAsia="MS Mincho"/>
      <w:color w:val="E0301E"/>
      <w:sz w:val="36"/>
      <w:lang w:eastAsia="en-US"/>
    </w:rPr>
  </w:style>
  <w:style w:type="paragraph" w:customStyle="1" w:styleId="CopyrightColour">
    <w:name w:val="CopyrightColour"/>
    <w:basedOn w:val="Copyright"/>
    <w:rsid w:val="00E15D7D"/>
    <w:pPr>
      <w:framePr w:wrap="around"/>
      <w:pBdr>
        <w:left w:val="none" w:sz="0" w:space="0" w:color="auto"/>
      </w:pBdr>
    </w:pPr>
  </w:style>
  <w:style w:type="paragraph" w:customStyle="1" w:styleId="Sectionheading2">
    <w:name w:val="Sectionheading2"/>
    <w:basedOn w:val="SectionheadingWhite"/>
    <w:next w:val="BodyText"/>
    <w:qFormat/>
    <w:rsid w:val="00E15D7D"/>
    <w:pPr>
      <w:framePr w:wrap="around"/>
    </w:pPr>
    <w:rPr>
      <w:color w:val="E0301E"/>
    </w:rPr>
  </w:style>
  <w:style w:type="paragraph" w:customStyle="1" w:styleId="SideBarText2-L">
    <w:name w:val="SideBarText2-L"/>
    <w:basedOn w:val="SideBarText-L"/>
    <w:rsid w:val="00E15D7D"/>
    <w:pPr>
      <w:framePr w:wrap="around"/>
      <w:pBdr>
        <w:top w:val="dotted" w:sz="8" w:space="3" w:color="FFFFFF"/>
        <w:left w:val="dotted" w:sz="8" w:space="3" w:color="FFFFFF"/>
        <w:bottom w:val="dotted" w:sz="8" w:space="3" w:color="FFFFFF"/>
        <w:right w:val="dotted" w:sz="8" w:space="3" w:color="FFFFFF"/>
      </w:pBdr>
      <w:shd w:val="clear" w:color="auto" w:fill="D9D9D9"/>
    </w:pPr>
    <w:rPr>
      <w:b/>
      <w:sz w:val="28"/>
      <w:lang w:eastAsia="en-GB"/>
    </w:rPr>
  </w:style>
  <w:style w:type="paragraph" w:customStyle="1" w:styleId="TableSpacer">
    <w:name w:val="TableSpacer"/>
    <w:basedOn w:val="BodyText"/>
    <w:rsid w:val="00E15D7D"/>
    <w:pPr>
      <w:spacing w:after="0" w:line="240" w:lineRule="auto"/>
    </w:pPr>
    <w:rPr>
      <w:sz w:val="4"/>
      <w:lang w:eastAsia="en-GB"/>
    </w:rPr>
  </w:style>
  <w:style w:type="character" w:customStyle="1" w:styleId="DisclaimerChar">
    <w:name w:val="Disclaimer Char"/>
    <w:link w:val="Disclaimer"/>
    <w:rsid w:val="00E15D7D"/>
    <w:rPr>
      <w:rFonts w:ascii="Arial" w:eastAsia="Times New Roman" w:hAnsi="Arial"/>
      <w:noProof/>
      <w:sz w:val="18"/>
      <w:lang w:val="en-GB" w:eastAsia="en-US" w:bidi="ar-SA"/>
    </w:rPr>
  </w:style>
  <w:style w:type="paragraph" w:customStyle="1" w:styleId="PwCAddress">
    <w:name w:val="PwC Address"/>
    <w:basedOn w:val="Normal"/>
    <w:link w:val="PwCAddressChar"/>
    <w:qFormat/>
    <w:rsid w:val="00E15D7D"/>
    <w:pPr>
      <w:spacing w:line="200" w:lineRule="atLeast"/>
    </w:pPr>
    <w:rPr>
      <w:i/>
      <w:noProof/>
      <w:sz w:val="18"/>
      <w:szCs w:val="22"/>
      <w:lang w:eastAsia="en-GB"/>
    </w:rPr>
  </w:style>
  <w:style w:type="character" w:customStyle="1" w:styleId="PwCAddressChar">
    <w:name w:val="PwC Address Char"/>
    <w:link w:val="PwCAddress"/>
    <w:rsid w:val="00E15D7D"/>
    <w:rPr>
      <w:rFonts w:ascii="Georgia" w:hAnsi="Georgia"/>
      <w:i/>
      <w:noProof/>
      <w:color w:val="auto"/>
      <w:sz w:val="18"/>
      <w:szCs w:val="22"/>
      <w:lang w:eastAsia="en-GB"/>
    </w:rPr>
  </w:style>
  <w:style w:type="paragraph" w:customStyle="1" w:styleId="Dividerpage">
    <w:name w:val="Divider page"/>
    <w:basedOn w:val="BodyText"/>
    <w:uiPriority w:val="34"/>
    <w:qFormat/>
    <w:rsid w:val="00E15D7D"/>
  </w:style>
  <w:style w:type="paragraph" w:customStyle="1" w:styleId="CoverHeader">
    <w:name w:val="CoverHeader"/>
    <w:basedOn w:val="Header"/>
    <w:rsid w:val="00E15D7D"/>
    <w:rPr>
      <w:rFonts w:ascii="Georgia" w:hAnsi="Georgia"/>
    </w:rPr>
  </w:style>
  <w:style w:type="character" w:styleId="Emphasis">
    <w:name w:val="Emphasis"/>
    <w:uiPriority w:val="20"/>
    <w:qFormat/>
    <w:rsid w:val="00E15D7D"/>
    <w:rPr>
      <w:i/>
      <w:iCs/>
    </w:rPr>
  </w:style>
  <w:style w:type="table" w:customStyle="1" w:styleId="PwCTableFigures">
    <w:name w:val="PwC Table Figures"/>
    <w:basedOn w:val="TableNormal"/>
    <w:uiPriority w:val="99"/>
    <w:qFormat/>
    <w:rsid w:val="00E15D7D"/>
    <w:rPr>
      <w:rFonts w:ascii="Arial" w:hAnsi="Arial"/>
    </w:rPr>
    <w:tblPr>
      <w:tblBorders>
        <w:bottom w:val="dotted" w:sz="8" w:space="0" w:color="E0301E"/>
        <w:insideH w:val="dotted" w:sz="4" w:space="0" w:color="E0301E"/>
      </w:tblBorders>
      <w:tblCellMar>
        <w:top w:w="113" w:type="dxa"/>
        <w:bottom w:w="57" w:type="dxa"/>
      </w:tblCellMar>
    </w:tblPr>
    <w:tblStylePr w:type="firstRow">
      <w:rPr>
        <w:b/>
      </w:rPr>
      <w:tblPr/>
      <w:tcPr>
        <w:tcBorders>
          <w:top w:val="single" w:sz="6" w:space="0" w:color="E0301E"/>
          <w:left w:val="nil"/>
          <w:bottom w:val="single" w:sz="6" w:space="0" w:color="E0301E"/>
          <w:right w:val="nil"/>
          <w:insideH w:val="nil"/>
          <w:insideV w:val="nil"/>
          <w:tl2br w:val="nil"/>
          <w:tr2bl w:val="nil"/>
        </w:tcBorders>
      </w:tcPr>
    </w:tblStylePr>
    <w:tblStylePr w:type="lastRow">
      <w:rPr>
        <w:rFonts w:ascii="Arial" w:hAnsi="Arial"/>
        <w:b/>
        <w:i w:val="0"/>
        <w:color w:val="auto"/>
        <w:sz w:val="20"/>
      </w:rPr>
      <w:tblPr/>
      <w:tcPr>
        <w:tcBorders>
          <w:top w:val="single" w:sz="6" w:space="0" w:color="E0301E"/>
          <w:left w:val="nil"/>
          <w:bottom w:val="single" w:sz="6" w:space="0" w:color="E0301E"/>
          <w:right w:val="nil"/>
          <w:insideH w:val="nil"/>
          <w:insideV w:val="nil"/>
          <w:tl2br w:val="nil"/>
          <w:tr2bl w:val="nil"/>
        </w:tcBorders>
      </w:tcPr>
    </w:tblStylePr>
  </w:style>
  <w:style w:type="table" w:customStyle="1" w:styleId="PwCTableText">
    <w:name w:val="PwC Table Text"/>
    <w:basedOn w:val="TableNormal"/>
    <w:uiPriority w:val="99"/>
    <w:qFormat/>
    <w:rsid w:val="00E15D7D"/>
    <w:pPr>
      <w:spacing w:line="22" w:lineRule="exact"/>
    </w:pPr>
    <w:tblPr>
      <w:tblStyleRowBandSize w:val="1"/>
      <w:tblBorders>
        <w:top w:val="single" w:sz="4" w:space="0" w:color="E0301E"/>
        <w:bottom w:val="single" w:sz="4" w:space="0" w:color="E0301E"/>
        <w:insideH w:val="dotted" w:sz="4" w:space="0" w:color="E0301E"/>
      </w:tblBorders>
      <w:tblCellMar>
        <w:top w:w="113" w:type="dxa"/>
      </w:tblCellMar>
    </w:tblPr>
    <w:tblStylePr w:type="firstRow">
      <w:rPr>
        <w:b/>
      </w:rPr>
      <w:tblPr/>
      <w:tcPr>
        <w:tcBorders>
          <w:top w:val="single" w:sz="6" w:space="0" w:color="E0301E"/>
          <w:bottom w:val="single" w:sz="6" w:space="0" w:color="E0301E"/>
        </w:tcBorders>
      </w:tcPr>
    </w:tblStylePr>
    <w:tblStylePr w:type="lastRow">
      <w:rPr>
        <w:b/>
      </w:rPr>
      <w:tblPr/>
      <w:tcPr>
        <w:tcBorders>
          <w:top w:val="single" w:sz="6" w:space="0" w:color="E0301E"/>
          <w:bottom w:val="single" w:sz="6" w:space="0" w:color="E0301E"/>
        </w:tcBorders>
      </w:tcPr>
    </w:tblStylePr>
    <w:tblStylePr w:type="band1Horz">
      <w:tblPr/>
      <w:tcPr>
        <w:tcBorders>
          <w:bottom w:val="nil"/>
        </w:tcBorders>
      </w:tcPr>
    </w:tblStylePr>
  </w:style>
  <w:style w:type="paragraph" w:customStyle="1" w:styleId="BlockText2">
    <w:name w:val="Block Text 2"/>
    <w:basedOn w:val="Normal"/>
    <w:uiPriority w:val="99"/>
    <w:qFormat/>
    <w:rsid w:val="00E15D7D"/>
    <w:pPr>
      <w:pBdr>
        <w:top w:val="single" w:sz="2" w:space="3" w:color="E0301E"/>
        <w:left w:val="single" w:sz="2" w:space="3" w:color="E0301E"/>
        <w:bottom w:val="single" w:sz="2" w:space="3" w:color="E0301E"/>
        <w:right w:val="single" w:sz="2" w:space="3" w:color="E0301E"/>
      </w:pBdr>
      <w:shd w:val="clear" w:color="auto" w:fill="E0301E"/>
      <w:spacing w:line="240" w:lineRule="auto"/>
    </w:pPr>
    <w:rPr>
      <w:i/>
      <w:color w:val="FFFFFF"/>
      <w:sz w:val="48"/>
      <w:szCs w:val="48"/>
    </w:rPr>
  </w:style>
  <w:style w:type="paragraph" w:customStyle="1" w:styleId="BlockText3">
    <w:name w:val="Block Text 3"/>
    <w:uiPriority w:val="99"/>
    <w:qFormat/>
    <w:rsid w:val="00E15D7D"/>
    <w:pPr>
      <w:pBdr>
        <w:top w:val="single" w:sz="4" w:space="3" w:color="F2F2F2"/>
        <w:left w:val="single" w:sz="4" w:space="3" w:color="F2F2F2"/>
        <w:bottom w:val="single" w:sz="4" w:space="3" w:color="F2F2F2"/>
        <w:right w:val="single" w:sz="4" w:space="3" w:color="F2F2F2"/>
      </w:pBdr>
      <w:shd w:val="clear" w:color="auto" w:fill="F2F2F2"/>
      <w:spacing w:after="240" w:line="264" w:lineRule="auto"/>
    </w:pPr>
    <w:rPr>
      <w:rFonts w:eastAsia="Times New Roman"/>
      <w:i/>
      <w:iCs/>
      <w:color w:val="E0301E"/>
      <w:sz w:val="96"/>
      <w:lang w:eastAsia="en-US"/>
    </w:rPr>
  </w:style>
  <w:style w:type="paragraph" w:customStyle="1" w:styleId="Source">
    <w:name w:val="Source"/>
    <w:basedOn w:val="BlockText"/>
    <w:rsid w:val="00E15D7D"/>
    <w:rPr>
      <w:b w:val="0"/>
      <w:sz w:val="28"/>
    </w:rPr>
  </w:style>
  <w:style w:type="character" w:customStyle="1" w:styleId="List-bold">
    <w:name w:val="List - bold"/>
    <w:uiPriority w:val="1"/>
    <w:qFormat/>
    <w:rsid w:val="00E15D7D"/>
    <w:rPr>
      <w:b/>
    </w:rPr>
  </w:style>
  <w:style w:type="paragraph" w:customStyle="1" w:styleId="Heading1NoSpacing">
    <w:name w:val="Heading 1 No Spacing"/>
    <w:basedOn w:val="Heading1"/>
    <w:next w:val="Heading2"/>
    <w:uiPriority w:val="9"/>
    <w:qFormat/>
    <w:rsid w:val="00E15D7D"/>
    <w:pPr>
      <w:framePr w:w="0" w:wrap="auto" w:vAnchor="margin" w:yAlign="inline"/>
      <w:numPr>
        <w:numId w:val="0"/>
      </w:numPr>
      <w:spacing w:after="0" w:line="600" w:lineRule="atLeast"/>
    </w:pPr>
  </w:style>
  <w:style w:type="paragraph" w:customStyle="1" w:styleId="SubHeading">
    <w:name w:val="Sub Heading"/>
    <w:basedOn w:val="Heading1"/>
    <w:uiPriority w:val="99"/>
    <w:qFormat/>
    <w:rsid w:val="00E15D7D"/>
    <w:pPr>
      <w:pageBreakBefore w:val="0"/>
      <w:framePr w:w="0" w:wrap="auto" w:vAnchor="margin" w:yAlign="inline"/>
      <w:spacing w:line="600" w:lineRule="atLeast"/>
    </w:pPr>
    <w:rPr>
      <w:b w:val="0"/>
      <w:i w:val="0"/>
    </w:rPr>
  </w:style>
  <w:style w:type="paragraph" w:customStyle="1" w:styleId="MarginTable">
    <w:name w:val="Margin Table"/>
    <w:basedOn w:val="Margintext"/>
    <w:uiPriority w:val="34"/>
    <w:qFormat/>
    <w:rsid w:val="00E15D7D"/>
    <w:pPr>
      <w:framePr w:w="2268" w:wrap="around"/>
      <w:pBdr>
        <w:top w:val="none" w:sz="0" w:space="0" w:color="auto"/>
        <w:left w:val="none" w:sz="0" w:space="0" w:color="auto"/>
      </w:pBdr>
      <w:spacing w:after="0" w:line="240" w:lineRule="auto"/>
    </w:pPr>
    <w:rPr>
      <w:rFonts w:ascii="Arial" w:hAnsi="Arial"/>
      <w:i w:val="0"/>
      <w:sz w:val="16"/>
    </w:rPr>
  </w:style>
  <w:style w:type="table" w:customStyle="1" w:styleId="MarginTable0">
    <w:name w:val="MarginTable"/>
    <w:basedOn w:val="TableNormal"/>
    <w:uiPriority w:val="99"/>
    <w:qFormat/>
    <w:rsid w:val="00E15D7D"/>
    <w:rPr>
      <w:rFonts w:ascii="Arial" w:hAnsi="Arial"/>
      <w:sz w:val="16"/>
      <w:szCs w:val="21"/>
    </w:rPr>
    <w:tblPr>
      <w:tblBorders>
        <w:top w:val="single" w:sz="4" w:space="0" w:color="auto"/>
        <w:bottom w:val="dotted" w:sz="4" w:space="0" w:color="auto"/>
        <w:insideH w:val="dotted" w:sz="4" w:space="0" w:color="auto"/>
      </w:tblBorders>
      <w:tblCellMar>
        <w:top w:w="57" w:type="dxa"/>
        <w:left w:w="0" w:type="dxa"/>
        <w:right w:w="0" w:type="dxa"/>
      </w:tblCellMar>
    </w:tblPr>
    <w:tblStylePr w:type="firstRow">
      <w:rPr>
        <w:b/>
      </w:rPr>
    </w:tblStylePr>
  </w:style>
  <w:style w:type="table" w:customStyle="1" w:styleId="FrameLineColoured">
    <w:name w:val="Frame Line Coloured"/>
    <w:basedOn w:val="TableNormal"/>
    <w:uiPriority w:val="99"/>
    <w:qFormat/>
    <w:rsid w:val="00E15D7D"/>
    <w:tblPr>
      <w:tblBorders>
        <w:top w:val="single" w:sz="8" w:space="0" w:color="E0301E"/>
        <w:left w:val="single" w:sz="8" w:space="0" w:color="E0301E"/>
      </w:tblBorders>
      <w:tblCellMar>
        <w:left w:w="227" w:type="dxa"/>
        <w:right w:w="0" w:type="dxa"/>
      </w:tblCellMar>
    </w:tblPr>
  </w:style>
  <w:style w:type="paragraph" w:customStyle="1" w:styleId="H1space">
    <w:name w:val="H1 space"/>
    <w:basedOn w:val="Heading1"/>
    <w:rsid w:val="00E15D7D"/>
    <w:pPr>
      <w:keepLines w:val="0"/>
      <w:pageBreakBefore w:val="0"/>
      <w:framePr w:w="0" w:wrap="auto" w:vAnchor="margin" w:yAlign="inline"/>
      <w:spacing w:after="0" w:line="370" w:lineRule="atLeast"/>
    </w:pPr>
    <w:rPr>
      <w:rFonts w:ascii="Arial" w:eastAsia="SimSun" w:hAnsi="Arial"/>
      <w:b w:val="0"/>
      <w:bCs w:val="0"/>
      <w:i w:val="0"/>
      <w:color w:val="B71F37"/>
      <w:kern w:val="28"/>
      <w:sz w:val="32"/>
      <w:szCs w:val="20"/>
    </w:rPr>
  </w:style>
  <w:style w:type="character" w:customStyle="1" w:styleId="TableTextChar1">
    <w:name w:val="Table Text Char1"/>
    <w:link w:val="TableText"/>
    <w:uiPriority w:val="99"/>
    <w:locked/>
    <w:rsid w:val="00E15D7D"/>
    <w:rPr>
      <w:rFonts w:ascii="Arial" w:hAnsi="Arial"/>
      <w:color w:val="auto"/>
      <w:sz w:val="18"/>
      <w:lang w:val="en-US"/>
    </w:rPr>
  </w:style>
  <w:style w:type="character" w:customStyle="1" w:styleId="TableBulletCharChar">
    <w:name w:val="Table Bullet Char Char"/>
    <w:basedOn w:val="TableTextChar1"/>
    <w:link w:val="TableBullet"/>
    <w:uiPriority w:val="99"/>
    <w:locked/>
    <w:rsid w:val="00E15D7D"/>
    <w:rPr>
      <w:rFonts w:ascii="Arial" w:hAnsi="Arial"/>
      <w:color w:val="auto"/>
      <w:sz w:val="18"/>
      <w:lang w:val="en-US" w:eastAsia="en-US"/>
    </w:rPr>
  </w:style>
  <w:style w:type="paragraph" w:styleId="CommentSubject">
    <w:name w:val="annotation subject"/>
    <w:basedOn w:val="CommentText"/>
    <w:next w:val="CommentText"/>
    <w:link w:val="CommentSubjectChar"/>
    <w:uiPriority w:val="99"/>
    <w:semiHidden/>
    <w:unhideWhenUsed/>
    <w:rsid w:val="00E15D7D"/>
    <w:pPr>
      <w:spacing w:line="240" w:lineRule="auto"/>
    </w:pPr>
    <w:rPr>
      <w:b/>
      <w:bCs/>
    </w:rPr>
  </w:style>
  <w:style w:type="character" w:customStyle="1" w:styleId="CommentSubjectChar">
    <w:name w:val="Comment Subject Char"/>
    <w:link w:val="CommentSubject"/>
    <w:uiPriority w:val="99"/>
    <w:semiHidden/>
    <w:rsid w:val="00E15D7D"/>
    <w:rPr>
      <w:rFonts w:ascii="Georgia" w:hAnsi="Georgia"/>
      <w:b/>
      <w:bCs/>
      <w:color w:val="auto"/>
    </w:rPr>
  </w:style>
  <w:style w:type="paragraph" w:customStyle="1" w:styleId="BodyText1">
    <w:name w:val="Body Text1"/>
    <w:basedOn w:val="Normal"/>
    <w:uiPriority w:val="99"/>
    <w:rsid w:val="00E15D7D"/>
    <w:pPr>
      <w:autoSpaceDE w:val="0"/>
      <w:autoSpaceDN w:val="0"/>
      <w:adjustRightInd w:val="0"/>
      <w:spacing w:after="120" w:line="260" w:lineRule="atLeast"/>
      <w:textAlignment w:val="center"/>
    </w:pPr>
    <w:rPr>
      <w:rFonts w:cs="Georgia"/>
      <w:color w:val="000000"/>
      <w:lang w:val="en-US"/>
    </w:rPr>
  </w:style>
  <w:style w:type="paragraph" w:customStyle="1" w:styleId="Tablediagramtext">
    <w:name w:val="Table diagram text"/>
    <w:basedOn w:val="BodyText1"/>
    <w:uiPriority w:val="99"/>
    <w:qFormat/>
    <w:rsid w:val="00E15D7D"/>
    <w:pPr>
      <w:numPr>
        <w:numId w:val="4"/>
      </w:numPr>
      <w:spacing w:after="0" w:line="240" w:lineRule="auto"/>
      <w:ind w:left="714" w:hanging="357"/>
      <w:jc w:val="both"/>
    </w:pPr>
    <w:rPr>
      <w:color w:val="auto"/>
      <w:lang w:val="en-GB"/>
    </w:rPr>
  </w:style>
  <w:style w:type="paragraph" w:customStyle="1" w:styleId="TableDiagramHeader">
    <w:name w:val="Table Diagram Header"/>
    <w:basedOn w:val="BodyText"/>
    <w:uiPriority w:val="99"/>
    <w:qFormat/>
    <w:rsid w:val="00E15D7D"/>
    <w:pPr>
      <w:spacing w:line="264" w:lineRule="auto"/>
    </w:pPr>
    <w:rPr>
      <w:i/>
      <w:color w:val="FFFFFF"/>
      <w:sz w:val="22"/>
      <w:szCs w:val="22"/>
    </w:rPr>
  </w:style>
  <w:style w:type="paragraph" w:customStyle="1" w:styleId="Tableheadingwhite">
    <w:name w:val="Table heading white"/>
    <w:basedOn w:val="Heading4"/>
    <w:rsid w:val="00E15D7D"/>
    <w:rPr>
      <w:color w:val="FFFFFF"/>
    </w:rPr>
  </w:style>
  <w:style w:type="table" w:customStyle="1" w:styleId="LightList-Accent11">
    <w:name w:val="Light List - Accent 11"/>
    <w:basedOn w:val="TableNormal"/>
    <w:uiPriority w:val="61"/>
    <w:rsid w:val="00E15D7D"/>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customStyle="1" w:styleId="Circles">
    <w:name w:val="Circles"/>
    <w:basedOn w:val="BodyText"/>
    <w:uiPriority w:val="99"/>
    <w:qFormat/>
    <w:rsid w:val="00E15D7D"/>
    <w:pPr>
      <w:spacing w:after="0" w:line="240" w:lineRule="auto"/>
    </w:pPr>
    <w:rPr>
      <w:noProof/>
      <w:sz w:val="56"/>
      <w:lang w:eastAsia="en-GB"/>
    </w:rPr>
  </w:style>
  <w:style w:type="paragraph" w:customStyle="1" w:styleId="CVSubHeading">
    <w:name w:val="CV SubHeading"/>
    <w:basedOn w:val="CVHeading"/>
    <w:rsid w:val="00E15D7D"/>
    <w:pPr>
      <w:spacing w:after="60"/>
      <w:outlineLvl w:val="9"/>
    </w:pPr>
    <w:rPr>
      <w:b/>
      <w:sz w:val="20"/>
      <w:lang w:eastAsia="en-GB"/>
    </w:rPr>
  </w:style>
  <w:style w:type="paragraph" w:customStyle="1" w:styleId="CVSmall">
    <w:name w:val="CV Small"/>
    <w:basedOn w:val="CVSubHeading"/>
    <w:rsid w:val="00E15D7D"/>
    <w:pPr>
      <w:spacing w:after="120" w:line="264" w:lineRule="auto"/>
    </w:pPr>
    <w:rPr>
      <w:b w:val="0"/>
      <w:i w:val="0"/>
      <w:color w:val="auto"/>
      <w:sz w:val="18"/>
    </w:rPr>
  </w:style>
  <w:style w:type="paragraph" w:customStyle="1" w:styleId="FooterLeft">
    <w:name w:val="FooterLeft"/>
    <w:basedOn w:val="BodyText"/>
    <w:rsid w:val="00E15D7D"/>
    <w:pPr>
      <w:framePr w:hSpace="181" w:wrap="around" w:vAnchor="text" w:hAnchor="text" w:y="1"/>
      <w:spacing w:after="0" w:line="240" w:lineRule="auto"/>
      <w:suppressOverlap/>
    </w:pPr>
    <w:rPr>
      <w:rFonts w:ascii="Arial" w:hAnsi="Arial"/>
      <w:sz w:val="18"/>
    </w:rPr>
  </w:style>
  <w:style w:type="paragraph" w:customStyle="1" w:styleId="FooterRight">
    <w:name w:val="FooterRight"/>
    <w:basedOn w:val="Normal"/>
    <w:qFormat/>
    <w:rsid w:val="00E15D7D"/>
    <w:pPr>
      <w:framePr w:hSpace="181" w:wrap="around" w:vAnchor="page" w:hAnchor="page" w:x="568" w:y="15990" w:anchorLock="1"/>
      <w:spacing w:line="240" w:lineRule="auto"/>
      <w:suppressOverlap/>
      <w:jc w:val="right"/>
    </w:pPr>
    <w:rPr>
      <w:rFonts w:ascii="Arial" w:hAnsi="Arial"/>
      <w:sz w:val="18"/>
    </w:rPr>
  </w:style>
  <w:style w:type="table" w:customStyle="1" w:styleId="FrameLineBlack">
    <w:name w:val="Frame Line Black"/>
    <w:basedOn w:val="TableNormal"/>
    <w:uiPriority w:val="99"/>
    <w:qFormat/>
    <w:rsid w:val="00E15D7D"/>
    <w:tblPr>
      <w:tblBorders>
        <w:top w:val="single" w:sz="8" w:space="0" w:color="000000"/>
        <w:left w:val="single" w:sz="8" w:space="0" w:color="000000"/>
      </w:tblBorders>
      <w:tblCellMar>
        <w:left w:w="227" w:type="dxa"/>
        <w:right w:w="0" w:type="dxa"/>
      </w:tblCellMar>
    </w:tblPr>
  </w:style>
  <w:style w:type="table" w:customStyle="1" w:styleId="FrameLineDotted">
    <w:name w:val="Frame Line Dotted"/>
    <w:basedOn w:val="TableNormal"/>
    <w:uiPriority w:val="99"/>
    <w:qFormat/>
    <w:rsid w:val="00E15D7D"/>
    <w:tblPr>
      <w:tblBorders>
        <w:top w:val="dotted" w:sz="8" w:space="0" w:color="E0301E"/>
        <w:left w:val="dotted" w:sz="8" w:space="0" w:color="E0301E"/>
      </w:tblBorders>
      <w:tblCellMar>
        <w:left w:w="227" w:type="dxa"/>
        <w:right w:w="0" w:type="dxa"/>
      </w:tblCellMar>
    </w:tblPr>
  </w:style>
  <w:style w:type="table" w:customStyle="1" w:styleId="FrameLineWhite">
    <w:name w:val="Frame Line White"/>
    <w:basedOn w:val="TableNormal"/>
    <w:uiPriority w:val="99"/>
    <w:qFormat/>
    <w:rsid w:val="00E15D7D"/>
    <w:tblPr>
      <w:tblBorders>
        <w:top w:val="single" w:sz="8" w:space="0" w:color="FFFFFF"/>
        <w:left w:val="single" w:sz="8" w:space="0" w:color="FFFFFF"/>
      </w:tblBorders>
      <w:tblCellMar>
        <w:left w:w="227" w:type="dxa"/>
        <w:right w:w="0" w:type="dxa"/>
      </w:tblCellMar>
    </w:tblPr>
  </w:style>
  <w:style w:type="table" w:customStyle="1" w:styleId="LightShading-Accent11">
    <w:name w:val="Light Shading - Accent 11"/>
    <w:basedOn w:val="TableNormal"/>
    <w:uiPriority w:val="60"/>
    <w:rsid w:val="00E15D7D"/>
    <w:rPr>
      <w:color w:val="A72316"/>
    </w:rPr>
    <w:tblPr>
      <w:tblStyleRowBandSize w:val="1"/>
      <w:tblStyleColBandSize w:val="1"/>
      <w:tblBorders>
        <w:top w:val="single" w:sz="8" w:space="0" w:color="E0301E"/>
        <w:bottom w:val="single" w:sz="8" w:space="0" w:color="E0301E"/>
      </w:tblBorders>
    </w:tblPr>
    <w:tblStylePr w:type="fir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la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cPr>
    </w:tblStylePr>
    <w:tblStylePr w:type="band1Horz">
      <w:tblPr/>
      <w:tcPr>
        <w:tcBorders>
          <w:left w:val="nil"/>
          <w:right w:val="nil"/>
          <w:insideH w:val="nil"/>
          <w:insideV w:val="nil"/>
        </w:tcBorders>
        <w:shd w:val="clear" w:color="auto" w:fill="F7CBC7"/>
      </w:tcPr>
    </w:tblStylePr>
  </w:style>
  <w:style w:type="paragraph" w:styleId="NoSpacing">
    <w:name w:val="No Spacing"/>
    <w:uiPriority w:val="1"/>
    <w:qFormat/>
    <w:rsid w:val="00E15D7D"/>
    <w:rPr>
      <w:rFonts w:ascii="Arial" w:eastAsia="Times New Roman" w:hAnsi="Arial"/>
      <w:sz w:val="22"/>
      <w:szCs w:val="22"/>
      <w:lang w:val="en-US" w:eastAsia="en-US"/>
    </w:rPr>
  </w:style>
  <w:style w:type="table" w:customStyle="1" w:styleId="PwCallborders">
    <w:name w:val="PwC all borders"/>
    <w:basedOn w:val="TableNormal"/>
    <w:uiPriority w:val="99"/>
    <w:qFormat/>
    <w:rsid w:val="00E15D7D"/>
    <w:tblPr>
      <w:tblBorders>
        <w:top w:val="single" w:sz="4" w:space="0" w:color="E0301E"/>
        <w:left w:val="single" w:sz="4" w:space="0" w:color="E0301E"/>
        <w:bottom w:val="single" w:sz="4" w:space="0" w:color="E0301E"/>
        <w:right w:val="single" w:sz="4" w:space="0" w:color="E0301E"/>
      </w:tblBorders>
    </w:tblPr>
  </w:style>
  <w:style w:type="table" w:customStyle="1" w:styleId="PwCTable1">
    <w:name w:val="PwC Table 1"/>
    <w:basedOn w:val="TableNormal"/>
    <w:uiPriority w:val="99"/>
    <w:qFormat/>
    <w:rsid w:val="00E15D7D"/>
    <w:rPr>
      <w:rFonts w:ascii="Arial" w:hAnsi="Arial"/>
      <w:sz w:val="18"/>
      <w:szCs w:val="22"/>
    </w:rPr>
    <w:tblPr>
      <w:tblStyleRowBandSize w:val="1"/>
      <w:tblBorders>
        <w:bottom w:val="single" w:sz="4" w:space="0" w:color="E0301E"/>
        <w:insideH w:val="single" w:sz="4" w:space="0" w:color="E0301E"/>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ahoma" w:hAnsi="Tahoma"/>
        <w:b/>
        <w:color w:val="E0301E"/>
        <w:sz w:val="18"/>
      </w:rPr>
      <w:tblPr/>
      <w:tcPr>
        <w:tcBorders>
          <w:top w:val="nil"/>
          <w:left w:val="nil"/>
          <w:bottom w:val="single" w:sz="8" w:space="0" w:color="E0301E"/>
          <w:right w:val="nil"/>
          <w:insideH w:val="nil"/>
          <w:insideV w:val="nil"/>
          <w:tl2br w:val="nil"/>
          <w:tr2bl w:val="nil"/>
        </w:tcBorders>
      </w:tcPr>
    </w:tblStylePr>
    <w:tblStylePr w:type="lastRow">
      <w:tblPr/>
      <w:tcPr>
        <w:tcBorders>
          <w:top w:val="nil"/>
          <w:left w:val="nil"/>
          <w:bottom w:val="single" w:sz="4" w:space="0" w:color="E0301E"/>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Secondarycopy">
    <w:name w:val="Secondary copy"/>
    <w:basedOn w:val="BodyText"/>
    <w:rsid w:val="00E15D7D"/>
    <w:pPr>
      <w:framePr w:w="2041" w:wrap="around" w:vAnchor="page" w:hAnchor="page" w:x="795" w:y="6862"/>
    </w:pPr>
  </w:style>
  <w:style w:type="paragraph" w:customStyle="1" w:styleId="Secondarycopy1">
    <w:name w:val="Secondary copy 1"/>
    <w:basedOn w:val="Secondarycopy"/>
    <w:rsid w:val="00E15D7D"/>
    <w:pPr>
      <w:framePr w:wrap="around"/>
    </w:pPr>
  </w:style>
  <w:style w:type="paragraph" w:customStyle="1" w:styleId="SideBarBlockText">
    <w:name w:val="SideBar BlockText"/>
    <w:basedOn w:val="SideBarText-L"/>
    <w:rsid w:val="00E15D7D"/>
    <w:pPr>
      <w:framePr w:wrap="around"/>
      <w:pBdr>
        <w:top w:val="dotted" w:sz="8" w:space="3" w:color="FFFFFF"/>
        <w:left w:val="dotted" w:sz="8" w:space="3" w:color="FFFFFF"/>
        <w:bottom w:val="dotted" w:sz="8" w:space="3" w:color="FFFFFF"/>
        <w:right w:val="dotted" w:sz="8" w:space="3" w:color="FFFFFF"/>
      </w:pBdr>
      <w:shd w:val="clear" w:color="auto" w:fill="D9D9D9"/>
    </w:pPr>
    <w:rPr>
      <w:b/>
      <w:sz w:val="28"/>
      <w:lang w:eastAsia="en-GB"/>
    </w:rPr>
  </w:style>
  <w:style w:type="paragraph" w:customStyle="1" w:styleId="Tableheadingblack">
    <w:name w:val="Table heading black"/>
    <w:basedOn w:val="Tableheadingwhite"/>
    <w:rsid w:val="00E15D7D"/>
    <w:rPr>
      <w:color w:val="000000"/>
    </w:rPr>
  </w:style>
  <w:style w:type="paragraph" w:customStyle="1" w:styleId="TableRowHeader2">
    <w:name w:val="Table Row Header2"/>
    <w:basedOn w:val="TableRowHeader"/>
    <w:rsid w:val="00E15D7D"/>
    <w:pPr>
      <w:pBdr>
        <w:top w:val="single" w:sz="8" w:space="3" w:color="auto"/>
        <w:bottom w:val="dotted" w:sz="8" w:space="3" w:color="auto"/>
      </w:pBdr>
      <w:spacing w:before="60" w:after="60"/>
    </w:pPr>
  </w:style>
  <w:style w:type="paragraph" w:customStyle="1" w:styleId="TableTitle">
    <w:name w:val="Table Title"/>
    <w:uiPriority w:val="99"/>
    <w:rsid w:val="00E15D7D"/>
    <w:pPr>
      <w:widowControl w:val="0"/>
      <w:pBdr>
        <w:bottom w:val="single" w:sz="12" w:space="1" w:color="E0301E"/>
      </w:pBdr>
      <w:spacing w:before="120" w:after="120" w:line="240" w:lineRule="atLeast"/>
    </w:pPr>
    <w:rPr>
      <w:rFonts w:eastAsia="Times" w:cs="Arial"/>
      <w:b/>
      <w:bCs/>
      <w:color w:val="E0301E"/>
    </w:rPr>
  </w:style>
  <w:style w:type="paragraph" w:customStyle="1" w:styleId="TableBody">
    <w:name w:val="TableBody"/>
    <w:basedOn w:val="BodyText"/>
    <w:rsid w:val="00E15D7D"/>
    <w:pPr>
      <w:numPr>
        <w:numId w:val="11"/>
      </w:numPr>
      <w:spacing w:after="120" w:line="264" w:lineRule="auto"/>
    </w:pPr>
    <w:rPr>
      <w:rFonts w:cs="Times New Roman"/>
      <w:sz w:val="17"/>
    </w:rPr>
  </w:style>
  <w:style w:type="numbering" w:customStyle="1" w:styleId="TableBodyBullet">
    <w:name w:val="TableBodyBullet"/>
    <w:uiPriority w:val="99"/>
    <w:rsid w:val="00E15D7D"/>
    <w:pPr>
      <w:numPr>
        <w:numId w:val="8"/>
      </w:numPr>
    </w:pPr>
  </w:style>
  <w:style w:type="paragraph" w:customStyle="1" w:styleId="TableBodyListBullet">
    <w:name w:val="TableBodyListBullet"/>
    <w:basedOn w:val="TableBody"/>
    <w:rsid w:val="00E15D7D"/>
    <w:pPr>
      <w:numPr>
        <w:numId w:val="9"/>
      </w:numPr>
    </w:pPr>
    <w:rPr>
      <w:szCs w:val="17"/>
    </w:rPr>
  </w:style>
  <w:style w:type="paragraph" w:customStyle="1" w:styleId="TableBodyListBullet2">
    <w:name w:val="TableBodyListBullet2"/>
    <w:basedOn w:val="TableBody"/>
    <w:uiPriority w:val="99"/>
    <w:qFormat/>
    <w:rsid w:val="00E15D7D"/>
    <w:pPr>
      <w:numPr>
        <w:ilvl w:val="1"/>
        <w:numId w:val="9"/>
      </w:numPr>
      <w:contextualSpacing/>
    </w:pPr>
    <w:rPr>
      <w:szCs w:val="17"/>
    </w:rPr>
  </w:style>
  <w:style w:type="paragraph" w:customStyle="1" w:styleId="TableBodyListNumber">
    <w:name w:val="TableBodyListNumber"/>
    <w:basedOn w:val="TableBody"/>
    <w:rsid w:val="00E15D7D"/>
    <w:pPr>
      <w:numPr>
        <w:ilvl w:val="1"/>
      </w:numPr>
      <w:tabs>
        <w:tab w:val="left" w:pos="426"/>
      </w:tabs>
      <w:spacing w:after="60"/>
    </w:pPr>
  </w:style>
  <w:style w:type="paragraph" w:customStyle="1" w:styleId="TableBodyListNumber2">
    <w:name w:val="TableBodyListNumber2"/>
    <w:basedOn w:val="TableBodyListNumber"/>
    <w:rsid w:val="00E15D7D"/>
    <w:pPr>
      <w:numPr>
        <w:ilvl w:val="2"/>
      </w:numPr>
      <w:spacing w:after="120"/>
    </w:pPr>
  </w:style>
  <w:style w:type="paragraph" w:customStyle="1" w:styleId="TableBodyRowHeading">
    <w:name w:val="TableBodyRowHeading"/>
    <w:basedOn w:val="BodyText"/>
    <w:rsid w:val="00E15D7D"/>
    <w:pPr>
      <w:keepNext/>
      <w:numPr>
        <w:numId w:val="10"/>
      </w:numPr>
    </w:pPr>
    <w:rPr>
      <w:b/>
      <w:lang w:eastAsia="en-GB"/>
    </w:rPr>
  </w:style>
  <w:style w:type="numbering" w:customStyle="1" w:styleId="TableListNumber">
    <w:name w:val="TableListNumber"/>
    <w:uiPriority w:val="99"/>
    <w:rsid w:val="00E15D7D"/>
    <w:pPr>
      <w:numPr>
        <w:numId w:val="11"/>
      </w:numPr>
    </w:pPr>
  </w:style>
  <w:style w:type="paragraph" w:customStyle="1" w:styleId="TrafficLightAmber">
    <w:name w:val="TrafficLight Amber"/>
    <w:basedOn w:val="BodyText"/>
    <w:uiPriority w:val="99"/>
    <w:qFormat/>
    <w:rsid w:val="00E15D7D"/>
    <w:pPr>
      <w:jc w:val="center"/>
    </w:pPr>
    <w:rPr>
      <w:color w:val="FFC000"/>
      <w:sz w:val="40"/>
    </w:rPr>
  </w:style>
  <w:style w:type="paragraph" w:customStyle="1" w:styleId="TrafficLightGreen">
    <w:name w:val="TrafficLight Green"/>
    <w:basedOn w:val="TrafficLightAmber"/>
    <w:next w:val="BodyText"/>
    <w:uiPriority w:val="99"/>
    <w:qFormat/>
    <w:rsid w:val="00E15D7D"/>
    <w:rPr>
      <w:color w:val="30BE30"/>
    </w:rPr>
  </w:style>
  <w:style w:type="paragraph" w:customStyle="1" w:styleId="TrafficLightRed">
    <w:name w:val="TrafficLight Red"/>
    <w:basedOn w:val="TrafficLightAmber"/>
    <w:next w:val="BodyText"/>
    <w:uiPriority w:val="99"/>
    <w:qFormat/>
    <w:rsid w:val="00E15D7D"/>
    <w:rPr>
      <w:color w:val="E43424"/>
    </w:rPr>
  </w:style>
  <w:style w:type="paragraph" w:customStyle="1" w:styleId="TableBodyColumnHeader">
    <w:name w:val="TableBodyColumnHeader"/>
    <w:basedOn w:val="BodyText"/>
    <w:uiPriority w:val="99"/>
    <w:qFormat/>
    <w:rsid w:val="00E15D7D"/>
    <w:pPr>
      <w:keepNext/>
      <w:contextualSpacing/>
    </w:pPr>
    <w:rPr>
      <w:bCs/>
      <w:i/>
      <w:color w:val="FFFFFF"/>
    </w:rPr>
  </w:style>
  <w:style w:type="paragraph" w:customStyle="1" w:styleId="BodyTextWhiteC">
    <w:name w:val="Body Text White C"/>
    <w:basedOn w:val="Normal"/>
    <w:uiPriority w:val="99"/>
    <w:qFormat/>
    <w:rsid w:val="00E15D7D"/>
    <w:pPr>
      <w:jc w:val="both"/>
    </w:pPr>
    <w:rPr>
      <w:noProof/>
      <w:lang w:eastAsia="en-GB"/>
    </w:rPr>
  </w:style>
  <w:style w:type="table" w:customStyle="1" w:styleId="LightList-Accent12">
    <w:name w:val="Light List - Accent 12"/>
    <w:basedOn w:val="TableNormal"/>
    <w:uiPriority w:val="61"/>
    <w:rsid w:val="00E15D7D"/>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table" w:customStyle="1" w:styleId="MediumShading1-Accent11">
    <w:name w:val="Medium Shading 1 - Accent 11"/>
    <w:basedOn w:val="TableNormal"/>
    <w:uiPriority w:val="63"/>
    <w:rsid w:val="00E15D7D"/>
    <w:tblPr>
      <w:tblStyleRowBandSize w:val="1"/>
      <w:tblStyleColBandSize w:val="1"/>
      <w:tblBorders>
        <w:top w:val="single" w:sz="8" w:space="0" w:color="E86255"/>
        <w:left w:val="single" w:sz="8" w:space="0" w:color="E86255"/>
        <w:bottom w:val="single" w:sz="8" w:space="0" w:color="E86255"/>
        <w:right w:val="single" w:sz="8" w:space="0" w:color="E86255"/>
        <w:insideH w:val="single" w:sz="8" w:space="0" w:color="E86255"/>
      </w:tblBorders>
    </w:tblPr>
    <w:tblStylePr w:type="firstRow">
      <w:pPr>
        <w:spacing w:before="0" w:after="0" w:line="240" w:lineRule="auto"/>
      </w:pPr>
      <w:rPr>
        <w:b/>
        <w:bCs/>
        <w:color w:val="FFFFFF"/>
      </w:rPr>
      <w:tblPr/>
      <w:tcPr>
        <w:tcBorders>
          <w:top w:val="single" w:sz="8" w:space="0" w:color="E86255"/>
          <w:left w:val="single" w:sz="8" w:space="0" w:color="E86255"/>
          <w:bottom w:val="single" w:sz="8" w:space="0" w:color="E86255"/>
          <w:right w:val="single" w:sz="8" w:space="0" w:color="E86255"/>
          <w:insideH w:val="nil"/>
          <w:insideV w:val="nil"/>
        </w:tcBorders>
        <w:shd w:val="clear" w:color="auto" w:fill="E0301E"/>
      </w:tcPr>
    </w:tblStylePr>
    <w:tblStylePr w:type="lastRow">
      <w:pPr>
        <w:spacing w:before="0" w:after="0" w:line="240" w:lineRule="auto"/>
      </w:pPr>
      <w:rPr>
        <w:b/>
        <w:bCs/>
      </w:rPr>
      <w:tblPr/>
      <w:tcPr>
        <w:tcBorders>
          <w:top w:val="double" w:sz="6" w:space="0" w:color="E86255"/>
          <w:left w:val="single" w:sz="8" w:space="0" w:color="E86255"/>
          <w:bottom w:val="single" w:sz="8" w:space="0" w:color="E86255"/>
          <w:right w:val="single" w:sz="8" w:space="0" w:color="E86255"/>
          <w:insideH w:val="nil"/>
          <w:insideV w:val="nil"/>
        </w:tcBorders>
      </w:tcPr>
    </w:tblStylePr>
    <w:tblStylePr w:type="firstCol">
      <w:rPr>
        <w:b/>
        <w:bCs/>
      </w:rPr>
    </w:tblStylePr>
    <w:tblStylePr w:type="lastCol">
      <w:rPr>
        <w:b/>
        <w:bCs/>
      </w:rPr>
    </w:tblStylePr>
    <w:tblStylePr w:type="band1Vert">
      <w:tblPr/>
      <w:tcPr>
        <w:shd w:val="clear" w:color="auto" w:fill="F7CBC7"/>
      </w:tcPr>
    </w:tblStylePr>
    <w:tblStylePr w:type="band1Horz">
      <w:tblPr/>
      <w:tcPr>
        <w:tcBorders>
          <w:insideH w:val="nil"/>
          <w:insideV w:val="nil"/>
        </w:tcBorders>
        <w:shd w:val="clear" w:color="auto" w:fill="F7CBC7"/>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E15D7D"/>
    <w:tblPr>
      <w:tblStyleRowBandSize w:val="1"/>
      <w:tblStyleColBandSize w:val="1"/>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Pr>
    <w:tblStylePr w:type="firstRow">
      <w:pPr>
        <w:spacing w:before="0" w:after="0" w:line="240" w:lineRule="auto"/>
      </w:pPr>
      <w:rPr>
        <w:rFonts w:ascii="Tahoma" w:eastAsia="Times New Roman" w:hAnsi="Tahoma" w:cs="Times New Roman"/>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0" w:after="0" w:line="240" w:lineRule="auto"/>
      </w:pPr>
      <w:rPr>
        <w:rFonts w:ascii="Tahoma" w:eastAsia="Times New Roman" w:hAnsi="Tahoma" w:cs="Times New Roman"/>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LightList-Accent120">
    <w:name w:val="Light List - Accent 12"/>
    <w:basedOn w:val="TableNormal"/>
    <w:uiPriority w:val="61"/>
    <w:rsid w:val="00F60E95"/>
    <w:rPr>
      <w:rFonts w:ascii="Times New Roman" w:eastAsia="Calibri" w:hAnsi="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352142"/>
    <w:rPr>
      <w:lang w:eastAsia="en-US"/>
    </w:rPr>
  </w:style>
  <w:style w:type="paragraph" w:customStyle="1" w:styleId="Pa0">
    <w:name w:val="Pa0"/>
    <w:basedOn w:val="Default"/>
    <w:next w:val="Default"/>
    <w:uiPriority w:val="99"/>
    <w:rsid w:val="00352142"/>
    <w:pPr>
      <w:spacing w:line="191" w:lineRule="atLeast"/>
    </w:pPr>
    <w:rPr>
      <w:rFonts w:ascii="Verdana" w:eastAsia="Arial" w:hAnsi="Verdan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Arial" w:hAnsi="Georgia"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footer" w:qFormat="1"/>
    <w:lsdException w:name="index heading" w:uiPriority="0"/>
    <w:lsdException w:name="caption" w:uiPriority="0" w:qFormat="1"/>
    <w:lsdException w:name="table of figures" w:uiPriority="0"/>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14"/>
    <w:lsdException w:name="List Bullet" w:uiPriority="14" w:qFormat="1"/>
    <w:lsdException w:name="List Number" w:uiPriority="14" w:qFormat="1"/>
    <w:lsdException w:name="List 2" w:uiPriority="14"/>
    <w:lsdException w:name="List 3" w:uiPriority="14"/>
    <w:lsdException w:name="List 4" w:uiPriority="14"/>
    <w:lsdException w:name="List 5" w:uiPriority="14"/>
    <w:lsdException w:name="List Bullet 2" w:uiPriority="13" w:qFormat="1"/>
    <w:lsdException w:name="List Bullet 3" w:uiPriority="13" w:qFormat="1"/>
    <w:lsdException w:name="List Bullet 4" w:uiPriority="13"/>
    <w:lsdException w:name="List Bullet 5" w:uiPriority="13"/>
    <w:lsdException w:name="List Number 2" w:semiHidden="0" w:uiPriority="14" w:unhideWhenUsed="0" w:qFormat="1"/>
    <w:lsdException w:name="List Number 3" w:semiHidden="0" w:uiPriority="14" w:unhideWhenUsed="0" w:qFormat="1"/>
    <w:lsdException w:name="List Number 4" w:uiPriority="14"/>
    <w:lsdException w:name="List Number 5" w:uiPriority="14"/>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qFormat="1"/>
    <w:lsdException w:name="FollowedHyperlink" w:uiPriority="0"/>
    <w:lsdException w:name="Strong" w:semiHidden="0" w:uiPriority="22" w:unhideWhenUsed="0" w:qFormat="1"/>
    <w:lsdException w:name="Emphasis" w:uiPriority="2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99"/>
    <w:qFormat/>
    <w:rsid w:val="00E15D7D"/>
    <w:pPr>
      <w:spacing w:after="240" w:line="240" w:lineRule="atLeast"/>
    </w:pPr>
    <w:rPr>
      <w:lang w:eastAsia="en-US"/>
    </w:rPr>
  </w:style>
  <w:style w:type="paragraph" w:styleId="Heading1">
    <w:name w:val="heading 1"/>
    <w:basedOn w:val="Normal"/>
    <w:next w:val="Heading2"/>
    <w:link w:val="Heading1Char"/>
    <w:uiPriority w:val="9"/>
    <w:qFormat/>
    <w:rsid w:val="00E15D7D"/>
    <w:pPr>
      <w:keepNext/>
      <w:keepLines/>
      <w:pageBreakBefore/>
      <w:framePr w:w="9935" w:wrap="around" w:vAnchor="text" w:hAnchor="text" w:y="9"/>
      <w:numPr>
        <w:numId w:val="3"/>
      </w:numPr>
      <w:spacing w:after="480" w:line="240" w:lineRule="auto"/>
      <w:ind w:left="720"/>
      <w:outlineLvl w:val="0"/>
    </w:pPr>
    <w:rPr>
      <w:rFonts w:eastAsia="Times New Roman"/>
      <w:b/>
      <w:bCs/>
      <w:i/>
      <w:sz w:val="56"/>
      <w:szCs w:val="28"/>
    </w:rPr>
  </w:style>
  <w:style w:type="paragraph" w:styleId="Heading2">
    <w:name w:val="heading 2"/>
    <w:basedOn w:val="Normal"/>
    <w:next w:val="BodyText"/>
    <w:link w:val="Heading2Char"/>
    <w:uiPriority w:val="9"/>
    <w:unhideWhenUsed/>
    <w:qFormat/>
    <w:rsid w:val="00E15D7D"/>
    <w:pPr>
      <w:keepNext/>
      <w:keepLines/>
      <w:spacing w:after="40" w:line="240" w:lineRule="auto"/>
      <w:outlineLvl w:val="1"/>
    </w:pPr>
    <w:rPr>
      <w:rFonts w:eastAsia="Times New Roman"/>
      <w:bCs/>
      <w:i/>
      <w:color w:val="E0301E"/>
      <w:sz w:val="32"/>
      <w:szCs w:val="26"/>
    </w:rPr>
  </w:style>
  <w:style w:type="paragraph" w:styleId="Heading3">
    <w:name w:val="heading 3"/>
    <w:basedOn w:val="Normal"/>
    <w:next w:val="BodyText"/>
    <w:link w:val="Heading3Char"/>
    <w:uiPriority w:val="9"/>
    <w:unhideWhenUsed/>
    <w:qFormat/>
    <w:rsid w:val="00E15D7D"/>
    <w:pPr>
      <w:keepNext/>
      <w:keepLines/>
      <w:spacing w:before="180" w:after="180" w:line="240" w:lineRule="auto"/>
      <w:outlineLvl w:val="2"/>
    </w:pPr>
    <w:rPr>
      <w:rFonts w:eastAsia="Times New Roman"/>
      <w:bCs/>
      <w:i/>
      <w:color w:val="000000"/>
      <w:sz w:val="28"/>
    </w:rPr>
  </w:style>
  <w:style w:type="paragraph" w:styleId="Heading4">
    <w:name w:val="heading 4"/>
    <w:basedOn w:val="Normal"/>
    <w:next w:val="BodyText"/>
    <w:link w:val="Heading4Char"/>
    <w:uiPriority w:val="9"/>
    <w:unhideWhenUsed/>
    <w:qFormat/>
    <w:rsid w:val="00E15D7D"/>
    <w:pPr>
      <w:keepNext/>
      <w:keepLines/>
      <w:spacing w:after="40" w:line="240" w:lineRule="auto"/>
      <w:outlineLvl w:val="3"/>
    </w:pPr>
    <w:rPr>
      <w:rFonts w:eastAsia="Times New Roman"/>
      <w:bCs/>
      <w:i/>
      <w:iCs/>
      <w:color w:val="E0301E"/>
      <w:sz w:val="24"/>
    </w:rPr>
  </w:style>
  <w:style w:type="paragraph" w:styleId="Heading5">
    <w:name w:val="heading 5"/>
    <w:basedOn w:val="Normal"/>
    <w:next w:val="BodyText"/>
    <w:link w:val="Heading5Char"/>
    <w:uiPriority w:val="9"/>
    <w:unhideWhenUsed/>
    <w:qFormat/>
    <w:rsid w:val="00E15D7D"/>
    <w:pPr>
      <w:keepNext/>
      <w:keepLines/>
      <w:spacing w:after="40" w:line="240" w:lineRule="auto"/>
      <w:outlineLvl w:val="4"/>
    </w:pPr>
    <w:rPr>
      <w:rFonts w:eastAsia="Times New Roman"/>
      <w:b/>
    </w:rPr>
  </w:style>
  <w:style w:type="paragraph" w:styleId="Heading6">
    <w:name w:val="heading 6"/>
    <w:basedOn w:val="Normal"/>
    <w:next w:val="Normal"/>
    <w:link w:val="Heading6Char"/>
    <w:uiPriority w:val="9"/>
    <w:unhideWhenUsed/>
    <w:qFormat/>
    <w:rsid w:val="00E15D7D"/>
    <w:pPr>
      <w:keepNext/>
      <w:keepLines/>
      <w:spacing w:after="40" w:line="240" w:lineRule="auto"/>
      <w:outlineLvl w:val="5"/>
    </w:pPr>
    <w:rPr>
      <w:rFonts w:eastAsia="Times New Roman"/>
      <w:i/>
      <w:iCs/>
      <w:color w:val="E0301E"/>
    </w:rPr>
  </w:style>
  <w:style w:type="paragraph" w:styleId="Heading7">
    <w:name w:val="heading 7"/>
    <w:basedOn w:val="Normal"/>
    <w:next w:val="Normal"/>
    <w:link w:val="Heading7Char"/>
    <w:uiPriority w:val="9"/>
    <w:unhideWhenUsed/>
    <w:qFormat/>
    <w:rsid w:val="00E15D7D"/>
    <w:pPr>
      <w:keepNext/>
      <w:keepLines/>
      <w:spacing w:after="40" w:line="240" w:lineRule="auto"/>
      <w:outlineLvl w:val="6"/>
    </w:pPr>
    <w:rPr>
      <w:rFonts w:eastAsia="Times New Roman"/>
      <w:i/>
      <w:iCs/>
    </w:rPr>
  </w:style>
  <w:style w:type="paragraph" w:styleId="Heading8">
    <w:name w:val="heading 8"/>
    <w:basedOn w:val="BodyText"/>
    <w:next w:val="Normal"/>
    <w:link w:val="Heading8Char"/>
    <w:uiPriority w:val="9"/>
    <w:unhideWhenUsed/>
    <w:qFormat/>
    <w:rsid w:val="00E15D7D"/>
    <w:pPr>
      <w:keepNext/>
      <w:outlineLvl w:val="7"/>
    </w:pPr>
  </w:style>
  <w:style w:type="paragraph" w:styleId="Heading9">
    <w:name w:val="heading 9"/>
    <w:basedOn w:val="Normal"/>
    <w:next w:val="Normal"/>
    <w:link w:val="Heading9Char"/>
    <w:uiPriority w:val="9"/>
    <w:semiHidden/>
    <w:unhideWhenUsed/>
    <w:qFormat/>
    <w:rsid w:val="00E15D7D"/>
    <w:pPr>
      <w:keepNext/>
      <w:keepLines/>
      <w:spacing w:after="40" w:line="240" w:lineRule="auto"/>
      <w:outlineLvl w:val="8"/>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15D7D"/>
    <w:rPr>
      <w:rFonts w:cs="Arial"/>
    </w:rPr>
  </w:style>
  <w:style w:type="character" w:customStyle="1" w:styleId="BodyTextChar">
    <w:name w:val="Body Text Char"/>
    <w:link w:val="BodyText"/>
    <w:rsid w:val="00E15D7D"/>
    <w:rPr>
      <w:rFonts w:ascii="Georgia" w:hAnsi="Georgia" w:cs="Arial"/>
      <w:color w:val="auto"/>
    </w:rPr>
  </w:style>
  <w:style w:type="character" w:customStyle="1" w:styleId="Heading1Char">
    <w:name w:val="Heading 1 Char"/>
    <w:link w:val="Heading1"/>
    <w:uiPriority w:val="9"/>
    <w:rsid w:val="00E15D7D"/>
    <w:rPr>
      <w:rFonts w:eastAsia="Times New Roman"/>
      <w:b/>
      <w:bCs/>
      <w:i/>
      <w:sz w:val="56"/>
      <w:szCs w:val="28"/>
      <w:lang w:eastAsia="en-US"/>
    </w:rPr>
  </w:style>
  <w:style w:type="paragraph" w:styleId="TOCHeading">
    <w:name w:val="TOC Heading"/>
    <w:basedOn w:val="Heading1"/>
    <w:next w:val="BodyText"/>
    <w:uiPriority w:val="39"/>
    <w:unhideWhenUsed/>
    <w:qFormat/>
    <w:rsid w:val="00E15D7D"/>
    <w:pPr>
      <w:framePr w:wrap="around"/>
      <w:numPr>
        <w:numId w:val="0"/>
      </w:numPr>
      <w:spacing w:before="480" w:after="0" w:line="276" w:lineRule="auto"/>
      <w:outlineLvl w:val="9"/>
    </w:pPr>
  </w:style>
  <w:style w:type="character" w:customStyle="1" w:styleId="Heading2Char">
    <w:name w:val="Heading 2 Char"/>
    <w:link w:val="Heading2"/>
    <w:uiPriority w:val="9"/>
    <w:rsid w:val="00E15D7D"/>
    <w:rPr>
      <w:rFonts w:ascii="Georgia" w:eastAsia="Times New Roman" w:hAnsi="Georgia" w:cs="Times New Roman"/>
      <w:bCs/>
      <w:i/>
      <w:color w:val="E0301E"/>
      <w:sz w:val="32"/>
      <w:szCs w:val="26"/>
    </w:rPr>
  </w:style>
  <w:style w:type="character" w:customStyle="1" w:styleId="Heading3Char">
    <w:name w:val="Heading 3 Char"/>
    <w:link w:val="Heading3"/>
    <w:uiPriority w:val="9"/>
    <w:rsid w:val="00E15D7D"/>
    <w:rPr>
      <w:rFonts w:ascii="Georgia" w:eastAsia="Times New Roman" w:hAnsi="Georgia" w:cs="Times New Roman"/>
      <w:bCs/>
      <w:i/>
      <w:sz w:val="28"/>
    </w:rPr>
  </w:style>
  <w:style w:type="character" w:customStyle="1" w:styleId="Heading4Char">
    <w:name w:val="Heading 4 Char"/>
    <w:link w:val="Heading4"/>
    <w:uiPriority w:val="9"/>
    <w:rsid w:val="00E15D7D"/>
    <w:rPr>
      <w:rFonts w:ascii="Georgia" w:eastAsia="Times New Roman" w:hAnsi="Georgia" w:cs="Times New Roman"/>
      <w:bCs/>
      <w:i/>
      <w:iCs/>
      <w:color w:val="E0301E"/>
      <w:sz w:val="24"/>
    </w:rPr>
  </w:style>
  <w:style w:type="character" w:customStyle="1" w:styleId="Heading5Char">
    <w:name w:val="Heading 5 Char"/>
    <w:link w:val="Heading5"/>
    <w:uiPriority w:val="9"/>
    <w:rsid w:val="00E15D7D"/>
    <w:rPr>
      <w:rFonts w:ascii="Georgia" w:eastAsia="Times New Roman" w:hAnsi="Georgia" w:cs="Times New Roman"/>
      <w:b/>
      <w:color w:val="auto"/>
    </w:rPr>
  </w:style>
  <w:style w:type="character" w:customStyle="1" w:styleId="Heading6Char">
    <w:name w:val="Heading 6 Char"/>
    <w:link w:val="Heading6"/>
    <w:uiPriority w:val="9"/>
    <w:rsid w:val="00E15D7D"/>
    <w:rPr>
      <w:rFonts w:ascii="Georgia" w:eastAsia="Times New Roman" w:hAnsi="Georgia" w:cs="Times New Roman"/>
      <w:i/>
      <w:iCs/>
      <w:color w:val="E0301E"/>
    </w:rPr>
  </w:style>
  <w:style w:type="character" w:customStyle="1" w:styleId="Heading7Char">
    <w:name w:val="Heading 7 Char"/>
    <w:link w:val="Heading7"/>
    <w:uiPriority w:val="9"/>
    <w:rsid w:val="00E15D7D"/>
    <w:rPr>
      <w:rFonts w:ascii="Georgia" w:eastAsia="Times New Roman" w:hAnsi="Georgia" w:cs="Times New Roman"/>
      <w:i/>
      <w:iCs/>
      <w:color w:val="auto"/>
    </w:rPr>
  </w:style>
  <w:style w:type="character" w:customStyle="1" w:styleId="Heading8Char">
    <w:name w:val="Heading 8 Char"/>
    <w:link w:val="Heading8"/>
    <w:uiPriority w:val="9"/>
    <w:rsid w:val="00E15D7D"/>
    <w:rPr>
      <w:rFonts w:ascii="Georgia" w:hAnsi="Georgia" w:cs="Arial"/>
      <w:color w:val="auto"/>
    </w:rPr>
  </w:style>
  <w:style w:type="character" w:customStyle="1" w:styleId="Heading9Char">
    <w:name w:val="Heading 9 Char"/>
    <w:link w:val="Heading9"/>
    <w:uiPriority w:val="9"/>
    <w:semiHidden/>
    <w:rsid w:val="00E15D7D"/>
    <w:rPr>
      <w:rFonts w:ascii="Georgia" w:eastAsia="Times New Roman" w:hAnsi="Georgia" w:cs="Times New Roman"/>
      <w:i/>
      <w:iCs/>
      <w:color w:val="auto"/>
    </w:rPr>
  </w:style>
  <w:style w:type="paragraph" w:styleId="Title">
    <w:name w:val="Title"/>
    <w:basedOn w:val="Normal"/>
    <w:next w:val="Subtitle"/>
    <w:link w:val="TitleChar"/>
    <w:qFormat/>
    <w:rsid w:val="00E15D7D"/>
    <w:pPr>
      <w:spacing w:after="120"/>
    </w:pPr>
    <w:rPr>
      <w:b/>
      <w:i/>
      <w:sz w:val="64"/>
      <w:szCs w:val="144"/>
    </w:rPr>
  </w:style>
  <w:style w:type="character" w:customStyle="1" w:styleId="TitleChar">
    <w:name w:val="Title Char"/>
    <w:link w:val="Title"/>
    <w:rsid w:val="00E15D7D"/>
    <w:rPr>
      <w:rFonts w:ascii="Georgia" w:hAnsi="Georgia"/>
      <w:b/>
      <w:i/>
      <w:color w:val="auto"/>
      <w:sz w:val="64"/>
      <w:szCs w:val="144"/>
    </w:rPr>
  </w:style>
  <w:style w:type="paragraph" w:styleId="Subtitle">
    <w:name w:val="Subtitle"/>
    <w:basedOn w:val="Normal"/>
    <w:next w:val="Heading2"/>
    <w:link w:val="SubtitleChar"/>
    <w:qFormat/>
    <w:rsid w:val="00E15D7D"/>
    <w:rPr>
      <w:sz w:val="60"/>
      <w:szCs w:val="48"/>
    </w:rPr>
  </w:style>
  <w:style w:type="character" w:customStyle="1" w:styleId="SubtitleChar">
    <w:name w:val="Subtitle Char"/>
    <w:link w:val="Subtitle"/>
    <w:rsid w:val="00E15D7D"/>
    <w:rPr>
      <w:rFonts w:ascii="Georgia" w:hAnsi="Georgia"/>
      <w:color w:val="auto"/>
      <w:sz w:val="60"/>
      <w:szCs w:val="48"/>
    </w:rPr>
  </w:style>
  <w:style w:type="paragraph" w:styleId="Caption">
    <w:name w:val="caption"/>
    <w:basedOn w:val="Normal"/>
    <w:next w:val="Normal"/>
    <w:semiHidden/>
    <w:unhideWhenUsed/>
    <w:qFormat/>
    <w:rsid w:val="00E15D7D"/>
    <w:rPr>
      <w:i/>
      <w:sz w:val="18"/>
    </w:rPr>
  </w:style>
  <w:style w:type="paragraph" w:styleId="BlockText">
    <w:name w:val="Block Text"/>
    <w:basedOn w:val="Normal"/>
    <w:uiPriority w:val="99"/>
    <w:unhideWhenUsed/>
    <w:qFormat/>
    <w:rsid w:val="00E15D7D"/>
    <w:rPr>
      <w:b/>
      <w:i/>
      <w:color w:val="E0301E"/>
      <w:sz w:val="48"/>
      <w:szCs w:val="48"/>
    </w:rPr>
  </w:style>
  <w:style w:type="character" w:styleId="IntenseEmphasis">
    <w:name w:val="Intense Emphasis"/>
    <w:uiPriority w:val="21"/>
    <w:unhideWhenUsed/>
    <w:rsid w:val="00E15D7D"/>
    <w:rPr>
      <w:b/>
      <w:bCs/>
      <w:i/>
      <w:iCs/>
      <w:color w:val="auto"/>
      <w:u w:val="none"/>
    </w:rPr>
  </w:style>
  <w:style w:type="paragraph" w:styleId="IntenseQuote">
    <w:name w:val="Intense Quote"/>
    <w:basedOn w:val="Normal"/>
    <w:next w:val="Normal"/>
    <w:link w:val="IntenseQuoteChar"/>
    <w:uiPriority w:val="30"/>
    <w:semiHidden/>
    <w:unhideWhenUsed/>
    <w:qFormat/>
    <w:rsid w:val="00E15D7D"/>
    <w:pPr>
      <w:pBdr>
        <w:bottom w:val="single" w:sz="4" w:space="4" w:color="auto"/>
      </w:pBdr>
      <w:ind w:left="936" w:right="936"/>
    </w:pPr>
    <w:rPr>
      <w:b/>
      <w:bCs/>
      <w:i/>
      <w:iCs/>
      <w:sz w:val="22"/>
      <w:szCs w:val="22"/>
    </w:rPr>
  </w:style>
  <w:style w:type="character" w:customStyle="1" w:styleId="IntenseQuoteChar">
    <w:name w:val="Intense Quote Char"/>
    <w:link w:val="IntenseQuote"/>
    <w:uiPriority w:val="30"/>
    <w:semiHidden/>
    <w:rsid w:val="00E15D7D"/>
    <w:rPr>
      <w:rFonts w:ascii="Georgia" w:hAnsi="Georgia"/>
      <w:b/>
      <w:bCs/>
      <w:i/>
      <w:iCs/>
      <w:color w:val="auto"/>
      <w:sz w:val="22"/>
      <w:szCs w:val="22"/>
    </w:rPr>
  </w:style>
  <w:style w:type="character" w:styleId="IntenseReference">
    <w:name w:val="Intense Reference"/>
    <w:uiPriority w:val="32"/>
    <w:semiHidden/>
    <w:unhideWhenUsed/>
    <w:qFormat/>
    <w:rsid w:val="00E15D7D"/>
    <w:rPr>
      <w:b/>
      <w:bCs/>
      <w:i w:val="0"/>
      <w:smallCaps/>
      <w:color w:val="auto"/>
      <w:spacing w:val="5"/>
      <w:u w:val="none"/>
    </w:rPr>
  </w:style>
  <w:style w:type="character" w:styleId="SubtleEmphasis">
    <w:name w:val="Subtle Emphasis"/>
    <w:uiPriority w:val="19"/>
    <w:unhideWhenUsed/>
    <w:qFormat/>
    <w:rsid w:val="00E15D7D"/>
    <w:rPr>
      <w:b/>
      <w:i/>
    </w:rPr>
  </w:style>
  <w:style w:type="character" w:styleId="SubtleReference">
    <w:name w:val="Subtle Reference"/>
    <w:uiPriority w:val="31"/>
    <w:unhideWhenUsed/>
    <w:qFormat/>
    <w:rsid w:val="00E15D7D"/>
    <w:rPr>
      <w:b/>
      <w:color w:val="808080"/>
      <w:sz w:val="16"/>
      <w:szCs w:val="16"/>
    </w:rPr>
  </w:style>
  <w:style w:type="paragraph" w:styleId="ListBullet">
    <w:name w:val="List Bullet"/>
    <w:basedOn w:val="BodyText"/>
    <w:uiPriority w:val="14"/>
    <w:unhideWhenUsed/>
    <w:qFormat/>
    <w:rsid w:val="00E15D7D"/>
    <w:pPr>
      <w:numPr>
        <w:numId w:val="5"/>
      </w:numPr>
      <w:contextualSpacing/>
    </w:pPr>
  </w:style>
  <w:style w:type="paragraph" w:styleId="ListBullet2">
    <w:name w:val="List Bullet 2"/>
    <w:basedOn w:val="BodyText"/>
    <w:uiPriority w:val="13"/>
    <w:unhideWhenUsed/>
    <w:qFormat/>
    <w:rsid w:val="00E15D7D"/>
    <w:pPr>
      <w:numPr>
        <w:ilvl w:val="1"/>
        <w:numId w:val="5"/>
      </w:numPr>
      <w:contextualSpacing/>
    </w:pPr>
  </w:style>
  <w:style w:type="paragraph" w:styleId="ListBullet3">
    <w:name w:val="List Bullet 3"/>
    <w:basedOn w:val="BodyText"/>
    <w:uiPriority w:val="13"/>
    <w:unhideWhenUsed/>
    <w:qFormat/>
    <w:rsid w:val="00E15D7D"/>
    <w:pPr>
      <w:numPr>
        <w:ilvl w:val="2"/>
        <w:numId w:val="5"/>
      </w:numPr>
      <w:contextualSpacing/>
    </w:pPr>
  </w:style>
  <w:style w:type="table" w:styleId="TableGrid">
    <w:name w:val="Table Grid"/>
    <w:basedOn w:val="TableNormal"/>
    <w:rsid w:val="00E15D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15D7D"/>
    <w:rPr>
      <w:b/>
      <w:bCs/>
    </w:rPr>
  </w:style>
  <w:style w:type="paragraph" w:styleId="ListNumber">
    <w:name w:val="List Number"/>
    <w:basedOn w:val="BodyText"/>
    <w:uiPriority w:val="14"/>
    <w:unhideWhenUsed/>
    <w:qFormat/>
    <w:rsid w:val="00E15D7D"/>
    <w:pPr>
      <w:numPr>
        <w:numId w:val="6"/>
      </w:numPr>
      <w:contextualSpacing/>
    </w:pPr>
  </w:style>
  <w:style w:type="paragraph" w:customStyle="1" w:styleId="BodySingle">
    <w:name w:val="Body Single"/>
    <w:basedOn w:val="BodyText"/>
    <w:link w:val="BodySingleChar"/>
    <w:qFormat/>
    <w:rsid w:val="00E15D7D"/>
    <w:pPr>
      <w:spacing w:after="0"/>
    </w:pPr>
    <w:rPr>
      <w:rFonts w:cs="Times New Roman"/>
    </w:rPr>
  </w:style>
  <w:style w:type="character" w:customStyle="1" w:styleId="BodySingleChar">
    <w:name w:val="Body Single Char"/>
    <w:link w:val="BodySingle"/>
    <w:rsid w:val="00E15D7D"/>
    <w:rPr>
      <w:rFonts w:ascii="Georgia" w:hAnsi="Georgia" w:cs="Times New Roman"/>
      <w:color w:val="auto"/>
    </w:rPr>
  </w:style>
  <w:style w:type="paragraph" w:styleId="ListParagraph">
    <w:name w:val="List Paragraph"/>
    <w:basedOn w:val="Normal"/>
    <w:uiPriority w:val="34"/>
    <w:unhideWhenUsed/>
    <w:qFormat/>
    <w:rsid w:val="00E15D7D"/>
    <w:pPr>
      <w:ind w:left="720"/>
      <w:contextualSpacing/>
    </w:pPr>
  </w:style>
  <w:style w:type="paragraph" w:styleId="Header">
    <w:name w:val="header"/>
    <w:basedOn w:val="Normal"/>
    <w:link w:val="HeaderChar"/>
    <w:uiPriority w:val="99"/>
    <w:qFormat/>
    <w:rsid w:val="00E15D7D"/>
    <w:pPr>
      <w:tabs>
        <w:tab w:val="center" w:pos="4465"/>
        <w:tab w:val="right" w:pos="8930"/>
      </w:tabs>
      <w:spacing w:line="220" w:lineRule="atLeast"/>
    </w:pPr>
    <w:rPr>
      <w:rFonts w:ascii="Arial" w:hAnsi="Arial"/>
      <w:sz w:val="18"/>
    </w:rPr>
  </w:style>
  <w:style w:type="character" w:customStyle="1" w:styleId="HeaderChar">
    <w:name w:val="Header Char"/>
    <w:link w:val="Header"/>
    <w:uiPriority w:val="99"/>
    <w:rsid w:val="00E15D7D"/>
    <w:rPr>
      <w:rFonts w:ascii="Arial" w:hAnsi="Arial"/>
      <w:color w:val="auto"/>
      <w:sz w:val="18"/>
    </w:rPr>
  </w:style>
  <w:style w:type="paragraph" w:styleId="Footer">
    <w:name w:val="footer"/>
    <w:basedOn w:val="Normal"/>
    <w:link w:val="FooterChar"/>
    <w:uiPriority w:val="99"/>
    <w:qFormat/>
    <w:rsid w:val="00E15D7D"/>
    <w:pPr>
      <w:spacing w:line="240" w:lineRule="auto"/>
    </w:pPr>
    <w:rPr>
      <w:rFonts w:ascii="Arial" w:hAnsi="Arial"/>
      <w:sz w:val="19"/>
    </w:rPr>
  </w:style>
  <w:style w:type="character" w:customStyle="1" w:styleId="FooterChar">
    <w:name w:val="Footer Char"/>
    <w:link w:val="Footer"/>
    <w:uiPriority w:val="99"/>
    <w:rsid w:val="00E15D7D"/>
    <w:rPr>
      <w:rFonts w:ascii="Arial" w:hAnsi="Arial"/>
      <w:color w:val="auto"/>
      <w:sz w:val="19"/>
    </w:rPr>
  </w:style>
  <w:style w:type="table" w:styleId="LightShading-Accent2">
    <w:name w:val="Light Shading Accent 2"/>
    <w:basedOn w:val="TableNormal"/>
    <w:uiPriority w:val="60"/>
    <w:rsid w:val="00E15D7D"/>
    <w:rPr>
      <w:color w:val="7A1818"/>
    </w:rPr>
    <w:tblPr>
      <w:tblStyleRowBandSize w:val="1"/>
      <w:tblStyleColBandSize w:val="1"/>
      <w:tblBorders>
        <w:top w:val="single" w:sz="8" w:space="0" w:color="A32020"/>
        <w:bottom w:val="single" w:sz="8" w:space="0" w:color="A32020"/>
      </w:tblBorders>
    </w:tblPr>
    <w:tblStylePr w:type="firstRow">
      <w:pPr>
        <w:spacing w:before="0" w:after="0" w:line="240" w:lineRule="auto"/>
      </w:pPr>
      <w:rPr>
        <w:b/>
        <w:bCs/>
      </w:rPr>
      <w:tblPr/>
      <w:tcPr>
        <w:tcBorders>
          <w:top w:val="single" w:sz="8" w:space="0" w:color="A32020"/>
          <w:left w:val="nil"/>
          <w:bottom w:val="single" w:sz="8" w:space="0" w:color="A32020"/>
          <w:right w:val="nil"/>
          <w:insideH w:val="nil"/>
          <w:insideV w:val="nil"/>
        </w:tcBorders>
      </w:tcPr>
    </w:tblStylePr>
    <w:tblStylePr w:type="lastRow">
      <w:pPr>
        <w:spacing w:before="0" w:after="0" w:line="240" w:lineRule="auto"/>
      </w:pPr>
      <w:rPr>
        <w:b/>
        <w:bCs/>
      </w:rPr>
      <w:tblPr/>
      <w:tcPr>
        <w:tcBorders>
          <w:top w:val="single" w:sz="8" w:space="0" w:color="A32020"/>
          <w:left w:val="nil"/>
          <w:bottom w:val="single" w:sz="8" w:space="0" w:color="A3202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cPr>
    </w:tblStylePr>
    <w:tblStylePr w:type="band1Horz">
      <w:tblPr/>
      <w:tcPr>
        <w:tcBorders>
          <w:left w:val="nil"/>
          <w:right w:val="nil"/>
          <w:insideH w:val="nil"/>
          <w:insideV w:val="nil"/>
        </w:tcBorders>
        <w:shd w:val="clear" w:color="auto" w:fill="F2BDBD"/>
      </w:tcPr>
    </w:tblStylePr>
  </w:style>
  <w:style w:type="table" w:styleId="MediumShading1-Accent4">
    <w:name w:val="Medium Shading 1 Accent 4"/>
    <w:basedOn w:val="TableNormal"/>
    <w:uiPriority w:val="63"/>
    <w:rsid w:val="00E15D7D"/>
    <w:tblPr>
      <w:tblStyleRowBandSize w:val="1"/>
      <w:tblStyleColBandSize w:val="1"/>
      <w:tblBorders>
        <w:top w:val="single" w:sz="8" w:space="0" w:color="A73C38"/>
        <w:left w:val="single" w:sz="8" w:space="0" w:color="A73C38"/>
        <w:bottom w:val="single" w:sz="8" w:space="0" w:color="A73C38"/>
        <w:right w:val="single" w:sz="8" w:space="0" w:color="A73C38"/>
        <w:insideH w:val="single" w:sz="8" w:space="0" w:color="A73C38"/>
      </w:tblBorders>
    </w:tblPr>
    <w:tblStylePr w:type="firstRow">
      <w:pPr>
        <w:spacing w:before="0" w:after="0" w:line="240" w:lineRule="auto"/>
      </w:pPr>
      <w:rPr>
        <w:b/>
        <w:bCs/>
        <w:color w:val="FFFFFF"/>
      </w:rPr>
      <w:tblPr/>
      <w:tcPr>
        <w:tcBorders>
          <w:top w:val="single" w:sz="8" w:space="0" w:color="A73C38"/>
          <w:left w:val="single" w:sz="8" w:space="0" w:color="A73C38"/>
          <w:bottom w:val="single" w:sz="8" w:space="0" w:color="A73C38"/>
          <w:right w:val="single" w:sz="8" w:space="0" w:color="A73C38"/>
          <w:insideH w:val="nil"/>
          <w:insideV w:val="nil"/>
        </w:tcBorders>
        <w:shd w:val="clear" w:color="auto" w:fill="602320"/>
      </w:tcPr>
    </w:tblStylePr>
    <w:tblStylePr w:type="lastRow">
      <w:pPr>
        <w:spacing w:before="0" w:after="0" w:line="240" w:lineRule="auto"/>
      </w:pPr>
      <w:rPr>
        <w:b/>
        <w:bCs/>
      </w:rPr>
      <w:tblPr/>
      <w:tcPr>
        <w:tcBorders>
          <w:top w:val="double" w:sz="6" w:space="0" w:color="A73C38"/>
          <w:left w:val="single" w:sz="8" w:space="0" w:color="A73C38"/>
          <w:bottom w:val="single" w:sz="8" w:space="0" w:color="A73C38"/>
          <w:right w:val="single" w:sz="8" w:space="0" w:color="A73C38"/>
          <w:insideH w:val="nil"/>
          <w:insideV w:val="nil"/>
        </w:tcBorders>
      </w:tcPr>
    </w:tblStylePr>
    <w:tblStylePr w:type="firstCol">
      <w:rPr>
        <w:b/>
        <w:bCs/>
      </w:rPr>
    </w:tblStylePr>
    <w:tblStylePr w:type="lastCol">
      <w:rPr>
        <w:b/>
        <w:bCs/>
      </w:rPr>
    </w:tblStylePr>
    <w:tblStylePr w:type="band1Vert">
      <w:tblPr/>
      <w:tcPr>
        <w:shd w:val="clear" w:color="auto" w:fill="E7BAB8"/>
      </w:tcPr>
    </w:tblStylePr>
    <w:tblStylePr w:type="band1Horz">
      <w:tblPr/>
      <w:tcPr>
        <w:tcBorders>
          <w:insideH w:val="nil"/>
          <w:insideV w:val="nil"/>
        </w:tcBorders>
        <w:shd w:val="clear" w:color="auto" w:fill="E7BAB8"/>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15D7D"/>
    <w:tblPr>
      <w:tblStyleRowBandSize w:val="1"/>
      <w:tblStyleColBandSize w:val="1"/>
      <w:tblBorders>
        <w:top w:val="single" w:sz="8" w:space="0" w:color="D83939"/>
        <w:left w:val="single" w:sz="8" w:space="0" w:color="D83939"/>
        <w:bottom w:val="single" w:sz="8" w:space="0" w:color="D83939"/>
        <w:right w:val="single" w:sz="8" w:space="0" w:color="D83939"/>
        <w:insideH w:val="single" w:sz="8" w:space="0" w:color="D83939"/>
      </w:tblBorders>
    </w:tblPr>
    <w:tblStylePr w:type="firstRow">
      <w:pPr>
        <w:spacing w:before="0" w:after="0" w:line="240" w:lineRule="auto"/>
      </w:pPr>
      <w:rPr>
        <w:b/>
        <w:bCs/>
        <w:color w:val="FFFFFF"/>
      </w:rPr>
      <w:tblPr/>
      <w:tcPr>
        <w:tcBorders>
          <w:top w:val="single" w:sz="8" w:space="0" w:color="D83939"/>
          <w:left w:val="single" w:sz="8" w:space="0" w:color="D83939"/>
          <w:bottom w:val="single" w:sz="8" w:space="0" w:color="D83939"/>
          <w:right w:val="single" w:sz="8" w:space="0" w:color="D83939"/>
          <w:insideH w:val="nil"/>
          <w:insideV w:val="nil"/>
        </w:tcBorders>
        <w:shd w:val="clear" w:color="auto" w:fill="A32020"/>
      </w:tcPr>
    </w:tblStylePr>
    <w:tblStylePr w:type="lastRow">
      <w:pPr>
        <w:spacing w:before="0" w:after="0" w:line="240" w:lineRule="auto"/>
      </w:pPr>
      <w:rPr>
        <w:b/>
        <w:bCs/>
      </w:rPr>
      <w:tblPr/>
      <w:tcPr>
        <w:tcBorders>
          <w:top w:val="double" w:sz="6" w:space="0" w:color="D83939"/>
          <w:left w:val="single" w:sz="8" w:space="0" w:color="D83939"/>
          <w:bottom w:val="single" w:sz="8" w:space="0" w:color="D83939"/>
          <w:right w:val="single" w:sz="8" w:space="0" w:color="D83939"/>
          <w:insideH w:val="nil"/>
          <w:insideV w:val="nil"/>
        </w:tcBorders>
      </w:tcPr>
    </w:tblStylePr>
    <w:tblStylePr w:type="firstCol">
      <w:rPr>
        <w:b/>
        <w:bCs/>
      </w:rPr>
    </w:tblStylePr>
    <w:tblStylePr w:type="lastCol">
      <w:rPr>
        <w:b/>
        <w:bCs/>
      </w:rPr>
    </w:tblStylePr>
    <w:tblStylePr w:type="band1Vert">
      <w:tblPr/>
      <w:tcPr>
        <w:shd w:val="clear" w:color="auto" w:fill="F2BDBD"/>
      </w:tcPr>
    </w:tblStylePr>
    <w:tblStylePr w:type="band1Horz">
      <w:tblPr/>
      <w:tcPr>
        <w:tcBorders>
          <w:insideH w:val="nil"/>
          <w:insideV w:val="nil"/>
        </w:tcBorders>
        <w:shd w:val="clear" w:color="auto" w:fill="F2BDBD"/>
      </w:tcPr>
    </w:tblStylePr>
    <w:tblStylePr w:type="band2Horz">
      <w:tblPr/>
      <w:tcPr>
        <w:tcBorders>
          <w:insideH w:val="nil"/>
          <w:insideV w:val="nil"/>
        </w:tcBorders>
      </w:tcPr>
    </w:tblStylePr>
  </w:style>
  <w:style w:type="table" w:customStyle="1" w:styleId="Clear">
    <w:name w:val="Clear"/>
    <w:basedOn w:val="TableNormal"/>
    <w:uiPriority w:val="99"/>
    <w:qFormat/>
    <w:rsid w:val="00E15D7D"/>
    <w:tblPr/>
  </w:style>
  <w:style w:type="paragraph" w:customStyle="1" w:styleId="Logo">
    <w:name w:val="Logo"/>
    <w:basedOn w:val="Normal"/>
    <w:next w:val="BodyText"/>
    <w:uiPriority w:val="15"/>
    <w:qFormat/>
    <w:rsid w:val="00E15D7D"/>
    <w:pPr>
      <w:spacing w:line="240" w:lineRule="auto"/>
      <w:jc w:val="right"/>
    </w:pPr>
    <w:rPr>
      <w:rFonts w:ascii="PwC_Logo" w:hAnsi="PwC_Logo"/>
      <w:color w:val="E0301E"/>
      <w:sz w:val="48"/>
      <w:szCs w:val="48"/>
    </w:rPr>
  </w:style>
  <w:style w:type="paragraph" w:styleId="ListNumber2">
    <w:name w:val="List Number 2"/>
    <w:basedOn w:val="BodyText"/>
    <w:uiPriority w:val="14"/>
    <w:unhideWhenUsed/>
    <w:qFormat/>
    <w:rsid w:val="00E15D7D"/>
    <w:pPr>
      <w:numPr>
        <w:ilvl w:val="1"/>
        <w:numId w:val="6"/>
      </w:numPr>
      <w:contextualSpacing/>
    </w:pPr>
  </w:style>
  <w:style w:type="paragraph" w:styleId="ListNumber3">
    <w:name w:val="List Number 3"/>
    <w:basedOn w:val="BodyText"/>
    <w:uiPriority w:val="14"/>
    <w:qFormat/>
    <w:rsid w:val="00E15D7D"/>
    <w:pPr>
      <w:numPr>
        <w:ilvl w:val="2"/>
        <w:numId w:val="6"/>
      </w:numPr>
      <w:spacing w:line="264" w:lineRule="auto"/>
      <w:contextualSpacing/>
    </w:pPr>
    <w:rPr>
      <w:color w:val="000000"/>
      <w:szCs w:val="21"/>
    </w:rPr>
  </w:style>
  <w:style w:type="numbering" w:customStyle="1" w:styleId="PwCListBullets1">
    <w:name w:val="PwC List Bullets 1"/>
    <w:uiPriority w:val="99"/>
    <w:rsid w:val="00E15D7D"/>
    <w:pPr>
      <w:numPr>
        <w:numId w:val="1"/>
      </w:numPr>
    </w:pPr>
  </w:style>
  <w:style w:type="numbering" w:customStyle="1" w:styleId="PwCListNumbers1">
    <w:name w:val="PwC List Numbers 1"/>
    <w:uiPriority w:val="99"/>
    <w:rsid w:val="00E15D7D"/>
    <w:pPr>
      <w:numPr>
        <w:numId w:val="2"/>
      </w:numPr>
    </w:pPr>
  </w:style>
  <w:style w:type="paragraph" w:styleId="ListBullet4">
    <w:name w:val="List Bullet 4"/>
    <w:basedOn w:val="BodyText"/>
    <w:uiPriority w:val="13"/>
    <w:unhideWhenUsed/>
    <w:rsid w:val="00E15D7D"/>
    <w:pPr>
      <w:numPr>
        <w:ilvl w:val="3"/>
        <w:numId w:val="11"/>
      </w:numPr>
      <w:spacing w:line="264" w:lineRule="auto"/>
      <w:contextualSpacing/>
    </w:pPr>
    <w:rPr>
      <w:color w:val="000000"/>
      <w:szCs w:val="21"/>
    </w:rPr>
  </w:style>
  <w:style w:type="paragraph" w:styleId="ListContinue">
    <w:name w:val="List Continue"/>
    <w:basedOn w:val="Normal"/>
    <w:uiPriority w:val="14"/>
    <w:unhideWhenUsed/>
    <w:rsid w:val="00E15D7D"/>
    <w:pPr>
      <w:spacing w:after="0"/>
      <w:ind w:left="397"/>
    </w:pPr>
    <w:rPr>
      <w:color w:val="000000"/>
      <w:szCs w:val="21"/>
    </w:rPr>
  </w:style>
  <w:style w:type="paragraph" w:styleId="ListContinue2">
    <w:name w:val="List Continue 2"/>
    <w:basedOn w:val="Normal"/>
    <w:uiPriority w:val="14"/>
    <w:unhideWhenUsed/>
    <w:rsid w:val="00E15D7D"/>
    <w:pPr>
      <w:spacing w:after="0"/>
      <w:ind w:left="794"/>
    </w:pPr>
    <w:rPr>
      <w:color w:val="000000"/>
      <w:szCs w:val="21"/>
    </w:rPr>
  </w:style>
  <w:style w:type="paragraph" w:styleId="List3">
    <w:name w:val="List 3"/>
    <w:basedOn w:val="Normal"/>
    <w:uiPriority w:val="14"/>
    <w:rsid w:val="00E15D7D"/>
    <w:pPr>
      <w:spacing w:after="0"/>
      <w:ind w:left="1191" w:hanging="397"/>
    </w:pPr>
    <w:rPr>
      <w:color w:val="000000"/>
      <w:szCs w:val="21"/>
    </w:rPr>
  </w:style>
  <w:style w:type="paragraph" w:styleId="List4">
    <w:name w:val="List 4"/>
    <w:basedOn w:val="Normal"/>
    <w:uiPriority w:val="14"/>
    <w:semiHidden/>
    <w:unhideWhenUsed/>
    <w:rsid w:val="00E15D7D"/>
    <w:pPr>
      <w:spacing w:after="0"/>
      <w:ind w:left="1588" w:hanging="397"/>
    </w:pPr>
    <w:rPr>
      <w:color w:val="000000"/>
      <w:szCs w:val="21"/>
    </w:rPr>
  </w:style>
  <w:style w:type="paragraph" w:styleId="List5">
    <w:name w:val="List 5"/>
    <w:basedOn w:val="Normal"/>
    <w:uiPriority w:val="14"/>
    <w:semiHidden/>
    <w:unhideWhenUsed/>
    <w:rsid w:val="00E15D7D"/>
    <w:pPr>
      <w:spacing w:after="0"/>
      <w:ind w:left="1985" w:hanging="397"/>
    </w:pPr>
    <w:rPr>
      <w:color w:val="000000"/>
      <w:szCs w:val="21"/>
    </w:rPr>
  </w:style>
  <w:style w:type="paragraph" w:styleId="ListContinue3">
    <w:name w:val="List Continue 3"/>
    <w:basedOn w:val="Normal"/>
    <w:uiPriority w:val="14"/>
    <w:unhideWhenUsed/>
    <w:rsid w:val="00E15D7D"/>
    <w:pPr>
      <w:spacing w:after="0"/>
      <w:ind w:left="1191"/>
    </w:pPr>
    <w:rPr>
      <w:color w:val="000000"/>
      <w:szCs w:val="21"/>
    </w:rPr>
  </w:style>
  <w:style w:type="paragraph" w:styleId="ListContinue4">
    <w:name w:val="List Continue 4"/>
    <w:basedOn w:val="Normal"/>
    <w:uiPriority w:val="14"/>
    <w:semiHidden/>
    <w:unhideWhenUsed/>
    <w:rsid w:val="00E15D7D"/>
    <w:pPr>
      <w:spacing w:after="0"/>
      <w:ind w:left="1588"/>
    </w:pPr>
    <w:rPr>
      <w:color w:val="000000"/>
      <w:szCs w:val="21"/>
    </w:rPr>
  </w:style>
  <w:style w:type="paragraph" w:styleId="ListContinue5">
    <w:name w:val="List Continue 5"/>
    <w:basedOn w:val="Normal"/>
    <w:uiPriority w:val="14"/>
    <w:semiHidden/>
    <w:unhideWhenUsed/>
    <w:rsid w:val="00E15D7D"/>
    <w:pPr>
      <w:spacing w:after="0"/>
      <w:ind w:left="1985"/>
    </w:pPr>
    <w:rPr>
      <w:color w:val="000000"/>
      <w:szCs w:val="21"/>
    </w:rPr>
  </w:style>
  <w:style w:type="paragraph" w:styleId="ListNumber4">
    <w:name w:val="List Number 4"/>
    <w:basedOn w:val="BodyText"/>
    <w:uiPriority w:val="14"/>
    <w:unhideWhenUsed/>
    <w:rsid w:val="00E15D7D"/>
    <w:pPr>
      <w:numPr>
        <w:ilvl w:val="3"/>
        <w:numId w:val="6"/>
      </w:numPr>
      <w:spacing w:line="264" w:lineRule="auto"/>
      <w:contextualSpacing/>
    </w:pPr>
    <w:rPr>
      <w:color w:val="000000"/>
      <w:szCs w:val="21"/>
    </w:rPr>
  </w:style>
  <w:style w:type="paragraph" w:styleId="ListNumber5">
    <w:name w:val="List Number 5"/>
    <w:basedOn w:val="BodyText"/>
    <w:uiPriority w:val="14"/>
    <w:unhideWhenUsed/>
    <w:rsid w:val="00E15D7D"/>
    <w:pPr>
      <w:numPr>
        <w:ilvl w:val="4"/>
        <w:numId w:val="6"/>
      </w:numPr>
      <w:spacing w:after="0"/>
    </w:pPr>
    <w:rPr>
      <w:color w:val="000000"/>
      <w:szCs w:val="21"/>
    </w:rPr>
  </w:style>
  <w:style w:type="paragraph" w:styleId="ListBullet5">
    <w:name w:val="List Bullet 5"/>
    <w:basedOn w:val="BodyText"/>
    <w:uiPriority w:val="13"/>
    <w:unhideWhenUsed/>
    <w:rsid w:val="00E15D7D"/>
    <w:pPr>
      <w:numPr>
        <w:ilvl w:val="4"/>
        <w:numId w:val="5"/>
      </w:numPr>
      <w:contextualSpacing/>
    </w:pPr>
  </w:style>
  <w:style w:type="paragraph" w:styleId="List2">
    <w:name w:val="List 2"/>
    <w:basedOn w:val="Normal"/>
    <w:uiPriority w:val="14"/>
    <w:rsid w:val="00E15D7D"/>
    <w:pPr>
      <w:spacing w:after="0"/>
      <w:ind w:left="794" w:hanging="397"/>
    </w:pPr>
    <w:rPr>
      <w:color w:val="000000"/>
      <w:szCs w:val="21"/>
    </w:rPr>
  </w:style>
  <w:style w:type="paragraph" w:styleId="List">
    <w:name w:val="List"/>
    <w:basedOn w:val="Normal"/>
    <w:uiPriority w:val="14"/>
    <w:rsid w:val="00E15D7D"/>
    <w:pPr>
      <w:spacing w:after="0"/>
      <w:ind w:left="397" w:hanging="397"/>
    </w:pPr>
    <w:rPr>
      <w:color w:val="000000"/>
      <w:szCs w:val="21"/>
    </w:rPr>
  </w:style>
  <w:style w:type="paragraph" w:styleId="TOC1">
    <w:name w:val="toc 1"/>
    <w:aliases w:val="SectionHeading"/>
    <w:basedOn w:val="TOC3"/>
    <w:next w:val="Normal"/>
    <w:autoRedefine/>
    <w:uiPriority w:val="39"/>
    <w:rsid w:val="00E15D7D"/>
    <w:pPr>
      <w:tabs>
        <w:tab w:val="left" w:pos="567"/>
      </w:tabs>
    </w:pPr>
  </w:style>
  <w:style w:type="paragraph" w:styleId="TOC2">
    <w:name w:val="toc 2"/>
    <w:aliases w:val="Heading1"/>
    <w:basedOn w:val="Normal"/>
    <w:next w:val="Normal"/>
    <w:autoRedefine/>
    <w:uiPriority w:val="39"/>
    <w:rsid w:val="00E15D7D"/>
    <w:pPr>
      <w:tabs>
        <w:tab w:val="left" w:pos="426"/>
        <w:tab w:val="right" w:pos="7513"/>
        <w:tab w:val="right" w:pos="10773"/>
      </w:tabs>
      <w:spacing w:before="240"/>
      <w:ind w:right="57"/>
    </w:pPr>
    <w:rPr>
      <w:b/>
      <w:i/>
      <w:noProof/>
      <w:color w:val="E0301E"/>
      <w:sz w:val="24"/>
      <w:szCs w:val="28"/>
    </w:rPr>
  </w:style>
  <w:style w:type="paragraph" w:styleId="TOC3">
    <w:name w:val="toc 3"/>
    <w:aliases w:val="Appendices"/>
    <w:basedOn w:val="Normal"/>
    <w:next w:val="Normal"/>
    <w:autoRedefine/>
    <w:uiPriority w:val="39"/>
    <w:rsid w:val="00E15D7D"/>
    <w:pPr>
      <w:pBdr>
        <w:top w:val="single" w:sz="4" w:space="4" w:color="E0301E"/>
        <w:bottom w:val="dotted" w:sz="6" w:space="3" w:color="E0301E"/>
        <w:between w:val="dotted" w:sz="6" w:space="4" w:color="808080"/>
      </w:pBdr>
      <w:tabs>
        <w:tab w:val="right" w:pos="7513"/>
        <w:tab w:val="right" w:pos="10490"/>
      </w:tabs>
      <w:spacing w:before="260" w:after="60"/>
      <w:ind w:right="56"/>
    </w:pPr>
    <w:rPr>
      <w:b/>
      <w:i/>
      <w:iCs/>
      <w:noProof/>
      <w:sz w:val="24"/>
      <w:szCs w:val="28"/>
    </w:rPr>
  </w:style>
  <w:style w:type="paragraph" w:styleId="TOC4">
    <w:name w:val="toc 4"/>
    <w:aliases w:val="Appendix1"/>
    <w:basedOn w:val="Normal"/>
    <w:next w:val="Normal"/>
    <w:autoRedefine/>
    <w:uiPriority w:val="39"/>
    <w:rsid w:val="00E15D7D"/>
    <w:pPr>
      <w:tabs>
        <w:tab w:val="left" w:pos="1276"/>
        <w:tab w:val="right" w:pos="7513"/>
        <w:tab w:val="right" w:pos="10490"/>
      </w:tabs>
      <w:spacing w:before="240" w:after="60"/>
      <w:ind w:left="1276" w:hanging="1276"/>
      <w:contextualSpacing/>
    </w:pPr>
    <w:rPr>
      <w:noProof/>
      <w:szCs w:val="21"/>
    </w:rPr>
  </w:style>
  <w:style w:type="character" w:styleId="Hyperlink">
    <w:name w:val="Hyperlink"/>
    <w:uiPriority w:val="99"/>
    <w:unhideWhenUsed/>
    <w:rsid w:val="00E15D7D"/>
    <w:rPr>
      <w:color w:val="E0301E"/>
      <w:u w:val="none"/>
    </w:rPr>
  </w:style>
  <w:style w:type="paragraph" w:customStyle="1" w:styleId="Address">
    <w:name w:val="Address"/>
    <w:basedOn w:val="Normal"/>
    <w:semiHidden/>
    <w:rsid w:val="00E15D7D"/>
    <w:pPr>
      <w:framePr w:w="2126" w:wrap="around" w:vAnchor="page" w:hAnchor="page" w:x="795" w:y="5246"/>
      <w:pBdr>
        <w:top w:val="dotted" w:sz="6" w:space="6" w:color="auto"/>
        <w:left w:val="dotted" w:sz="6" w:space="4" w:color="FFFFFF"/>
        <w:bottom w:val="dotted" w:sz="6" w:space="30" w:color="FFFFFF"/>
      </w:pBdr>
      <w:tabs>
        <w:tab w:val="center" w:pos="4465"/>
        <w:tab w:val="right" w:pos="8930"/>
      </w:tabs>
      <w:spacing w:line="220" w:lineRule="atLeast"/>
    </w:pPr>
    <w:rPr>
      <w:i/>
      <w:sz w:val="19"/>
    </w:rPr>
  </w:style>
  <w:style w:type="paragraph" w:customStyle="1" w:styleId="Contents">
    <w:name w:val="Contents"/>
    <w:qFormat/>
    <w:rsid w:val="00E15D7D"/>
    <w:pPr>
      <w:spacing w:after="480" w:line="264" w:lineRule="auto"/>
    </w:pPr>
    <w:rPr>
      <w:rFonts w:eastAsia="Times New Roman"/>
      <w:b/>
      <w:bCs/>
      <w:i/>
      <w:sz w:val="60"/>
      <w:szCs w:val="40"/>
      <w:lang w:eastAsia="en-US"/>
    </w:rPr>
  </w:style>
  <w:style w:type="paragraph" w:customStyle="1" w:styleId="Disclaimer">
    <w:name w:val="Disclaimer"/>
    <w:link w:val="DisclaimerChar"/>
    <w:qFormat/>
    <w:rsid w:val="00E15D7D"/>
    <w:pPr>
      <w:spacing w:after="60"/>
      <w:ind w:left="720"/>
    </w:pPr>
    <w:rPr>
      <w:rFonts w:ascii="Arial" w:eastAsia="Times New Roman" w:hAnsi="Arial"/>
      <w:noProof/>
      <w:sz w:val="18"/>
      <w:lang w:eastAsia="en-US"/>
    </w:rPr>
  </w:style>
  <w:style w:type="paragraph" w:customStyle="1" w:styleId="EntityName">
    <w:name w:val="EntityName"/>
    <w:basedOn w:val="Address"/>
    <w:next w:val="Address"/>
    <w:semiHidden/>
    <w:unhideWhenUsed/>
    <w:rsid w:val="00E15D7D"/>
    <w:pPr>
      <w:framePr w:wrap="around" w:yAlign="top"/>
      <w:spacing w:before="160" w:after="40"/>
    </w:pPr>
    <w:rPr>
      <w:b/>
    </w:rPr>
  </w:style>
  <w:style w:type="paragraph" w:customStyle="1" w:styleId="Descriptor1">
    <w:name w:val="Descriptor1"/>
    <w:basedOn w:val="Header"/>
    <w:qFormat/>
    <w:rsid w:val="00E15D7D"/>
    <w:pPr>
      <w:framePr w:w="2126" w:wrap="around" w:vAnchor="page" w:hAnchor="page" w:x="795" w:y="8506"/>
      <w:pBdr>
        <w:top w:val="dotted" w:sz="6" w:space="6" w:color="auto"/>
        <w:left w:val="dotted" w:sz="6" w:space="4" w:color="FFFFFF"/>
        <w:bottom w:val="dotted" w:sz="6" w:space="30" w:color="FFFFFF"/>
      </w:pBdr>
    </w:pPr>
    <w:rPr>
      <w:rFonts w:ascii="Georgia" w:hAnsi="Georgia"/>
      <w:i/>
    </w:rPr>
  </w:style>
  <w:style w:type="paragraph" w:customStyle="1" w:styleId="Sectionheading">
    <w:name w:val="Sectionheading"/>
    <w:basedOn w:val="BodyText"/>
    <w:next w:val="BodyText"/>
    <w:link w:val="SectionheadingChar"/>
    <w:qFormat/>
    <w:rsid w:val="00E15D7D"/>
    <w:pPr>
      <w:framePr w:w="9860" w:wrap="around" w:hAnchor="text" w:y="-198"/>
      <w:spacing w:after="0"/>
    </w:pPr>
    <w:rPr>
      <w:b/>
      <w:i/>
      <w:color w:val="E0301E"/>
      <w:sz w:val="66"/>
    </w:rPr>
  </w:style>
  <w:style w:type="paragraph" w:customStyle="1" w:styleId="Copyright">
    <w:name w:val="Copyright"/>
    <w:basedOn w:val="Normal"/>
    <w:rsid w:val="00E15D7D"/>
    <w:pPr>
      <w:framePr w:w="2126" w:wrap="around" w:vAnchor="page" w:hAnchor="page" w:x="795" w:y="8506"/>
      <w:pBdr>
        <w:top w:val="dotted" w:sz="6" w:space="6" w:color="FFFFFF"/>
        <w:left w:val="dotted" w:sz="6" w:space="4" w:color="FFFFFF"/>
        <w:bottom w:val="dotted" w:sz="6" w:space="30" w:color="FFFFFF"/>
      </w:pBdr>
      <w:tabs>
        <w:tab w:val="center" w:pos="4465"/>
        <w:tab w:val="right" w:pos="8930"/>
      </w:tabs>
      <w:spacing w:after="120" w:line="240" w:lineRule="auto"/>
    </w:pPr>
    <w:rPr>
      <w:i/>
      <w:color w:val="FFFFFF"/>
      <w:sz w:val="12"/>
    </w:rPr>
  </w:style>
  <w:style w:type="character" w:customStyle="1" w:styleId="SectionheadingChar">
    <w:name w:val="Sectionheading Char"/>
    <w:link w:val="Sectionheading"/>
    <w:rsid w:val="00E15D7D"/>
    <w:rPr>
      <w:rFonts w:ascii="Georgia" w:eastAsia="Times New Roman" w:hAnsi="Georgia" w:cs="Arial"/>
      <w:b/>
      <w:bCs/>
      <w:i/>
      <w:color w:val="E0301E"/>
      <w:sz w:val="66"/>
      <w:szCs w:val="28"/>
    </w:rPr>
  </w:style>
  <w:style w:type="paragraph" w:customStyle="1" w:styleId="Appendix1">
    <w:name w:val="Appendix 1"/>
    <w:basedOn w:val="Normal"/>
    <w:next w:val="BodyText"/>
    <w:qFormat/>
    <w:rsid w:val="00E15D7D"/>
    <w:pPr>
      <w:pageBreakBefore/>
      <w:framePr w:w="9935" w:wrap="around" w:vAnchor="text" w:hAnchor="text" w:y="9"/>
      <w:spacing w:after="480" w:line="240" w:lineRule="auto"/>
    </w:pPr>
    <w:rPr>
      <w:b/>
      <w:i/>
      <w:sz w:val="56"/>
    </w:rPr>
  </w:style>
  <w:style w:type="paragraph" w:customStyle="1" w:styleId="Appendix2">
    <w:name w:val="Appendix 2"/>
    <w:basedOn w:val="Heading2"/>
    <w:qFormat/>
    <w:rsid w:val="00E15D7D"/>
  </w:style>
  <w:style w:type="paragraph" w:customStyle="1" w:styleId="Appendix3">
    <w:name w:val="Appendix 3"/>
    <w:basedOn w:val="Heading3"/>
    <w:rsid w:val="00E15D7D"/>
  </w:style>
  <w:style w:type="paragraph" w:customStyle="1" w:styleId="Appendix4">
    <w:name w:val="Appendix 4"/>
    <w:basedOn w:val="Heading4"/>
    <w:unhideWhenUsed/>
    <w:rsid w:val="00E15D7D"/>
    <w:rPr>
      <w:b/>
      <w:bCs w:val="0"/>
      <w:iCs w:val="0"/>
    </w:rPr>
  </w:style>
  <w:style w:type="paragraph" w:styleId="BalloonText">
    <w:name w:val="Balloon Text"/>
    <w:basedOn w:val="Normal"/>
    <w:link w:val="BalloonTextChar"/>
    <w:semiHidden/>
    <w:rsid w:val="00E15D7D"/>
    <w:pPr>
      <w:spacing w:line="240" w:lineRule="auto"/>
    </w:pPr>
    <w:rPr>
      <w:rFonts w:ascii="Tahoma" w:hAnsi="Tahoma" w:cs="Tahoma"/>
      <w:sz w:val="16"/>
      <w:szCs w:val="16"/>
    </w:rPr>
  </w:style>
  <w:style w:type="character" w:customStyle="1" w:styleId="BalloonTextChar">
    <w:name w:val="Balloon Text Char"/>
    <w:link w:val="BalloonText"/>
    <w:semiHidden/>
    <w:rsid w:val="00E15D7D"/>
    <w:rPr>
      <w:rFonts w:ascii="Tahoma" w:hAnsi="Tahoma" w:cs="Tahoma"/>
      <w:color w:val="auto"/>
      <w:sz w:val="16"/>
      <w:szCs w:val="16"/>
    </w:rPr>
  </w:style>
  <w:style w:type="paragraph" w:styleId="BodyText2">
    <w:name w:val="Body Text 2"/>
    <w:basedOn w:val="Normal"/>
    <w:link w:val="BodyText2Char"/>
    <w:semiHidden/>
    <w:rsid w:val="00E15D7D"/>
    <w:pPr>
      <w:spacing w:after="260" w:line="480" w:lineRule="auto"/>
    </w:pPr>
  </w:style>
  <w:style w:type="character" w:customStyle="1" w:styleId="BodyText2Char">
    <w:name w:val="Body Text 2 Char"/>
    <w:link w:val="BodyText2"/>
    <w:semiHidden/>
    <w:rsid w:val="00E15D7D"/>
    <w:rPr>
      <w:rFonts w:ascii="Georgia" w:hAnsi="Georgia"/>
      <w:color w:val="auto"/>
    </w:rPr>
  </w:style>
  <w:style w:type="paragraph" w:styleId="BodyText3">
    <w:name w:val="Body Text 3"/>
    <w:basedOn w:val="Normal"/>
    <w:link w:val="BodyText3Char"/>
    <w:semiHidden/>
    <w:rsid w:val="00E15D7D"/>
    <w:pPr>
      <w:spacing w:after="220" w:line="220" w:lineRule="atLeast"/>
    </w:pPr>
    <w:rPr>
      <w:sz w:val="16"/>
    </w:rPr>
  </w:style>
  <w:style w:type="character" w:customStyle="1" w:styleId="BodyText3Char">
    <w:name w:val="Body Text 3 Char"/>
    <w:link w:val="BodyText3"/>
    <w:semiHidden/>
    <w:rsid w:val="00E15D7D"/>
    <w:rPr>
      <w:rFonts w:ascii="Georgia" w:hAnsi="Georgia"/>
      <w:color w:val="auto"/>
      <w:sz w:val="16"/>
    </w:rPr>
  </w:style>
  <w:style w:type="paragraph" w:styleId="BodyTextFirstIndent">
    <w:name w:val="Body Text First Indent"/>
    <w:basedOn w:val="BodyText"/>
    <w:link w:val="BodyTextFirstIndentChar"/>
    <w:semiHidden/>
    <w:rsid w:val="00E15D7D"/>
    <w:pPr>
      <w:ind w:firstLine="595"/>
    </w:pPr>
  </w:style>
  <w:style w:type="character" w:customStyle="1" w:styleId="BodyTextFirstIndentChar">
    <w:name w:val="Body Text First Indent Char"/>
    <w:basedOn w:val="BodyTextChar"/>
    <w:link w:val="BodyTextFirstIndent"/>
    <w:semiHidden/>
    <w:rsid w:val="00E15D7D"/>
    <w:rPr>
      <w:rFonts w:ascii="Georgia" w:hAnsi="Georgia" w:cs="Arial"/>
      <w:color w:val="auto"/>
    </w:rPr>
  </w:style>
  <w:style w:type="paragraph" w:styleId="BodyTextIndent">
    <w:name w:val="Body Text Indent"/>
    <w:basedOn w:val="BodyText"/>
    <w:link w:val="BodyTextIndentChar"/>
    <w:semiHidden/>
    <w:rsid w:val="00E15D7D"/>
    <w:pPr>
      <w:ind w:left="595"/>
    </w:pPr>
  </w:style>
  <w:style w:type="character" w:customStyle="1" w:styleId="BodyTextIndentChar">
    <w:name w:val="Body Text Indent Char"/>
    <w:link w:val="BodyTextIndent"/>
    <w:semiHidden/>
    <w:rsid w:val="00E15D7D"/>
    <w:rPr>
      <w:rFonts w:ascii="Georgia" w:hAnsi="Georgia" w:cs="Arial"/>
      <w:color w:val="auto"/>
    </w:rPr>
  </w:style>
  <w:style w:type="paragraph" w:styleId="BodyTextFirstIndent2">
    <w:name w:val="Body Text First Indent 2"/>
    <w:basedOn w:val="BodyText2"/>
    <w:link w:val="BodyTextFirstIndent2Char"/>
    <w:semiHidden/>
    <w:rsid w:val="00E15D7D"/>
    <w:pPr>
      <w:ind w:firstLine="595"/>
    </w:pPr>
  </w:style>
  <w:style w:type="character" w:customStyle="1" w:styleId="BodyTextFirstIndent2Char">
    <w:name w:val="Body Text First Indent 2 Char"/>
    <w:link w:val="BodyTextFirstIndent2"/>
    <w:semiHidden/>
    <w:rsid w:val="00E15D7D"/>
    <w:rPr>
      <w:rFonts w:ascii="Georgia" w:hAnsi="Georgia" w:cs="Arial"/>
      <w:color w:val="auto"/>
    </w:rPr>
  </w:style>
  <w:style w:type="paragraph" w:styleId="BodyTextIndent2">
    <w:name w:val="Body Text Indent 2"/>
    <w:basedOn w:val="BodyText2"/>
    <w:link w:val="BodyTextIndent2Char"/>
    <w:semiHidden/>
    <w:rsid w:val="00E15D7D"/>
    <w:pPr>
      <w:ind w:left="595"/>
    </w:pPr>
  </w:style>
  <w:style w:type="character" w:customStyle="1" w:styleId="BodyTextIndent2Char">
    <w:name w:val="Body Text Indent 2 Char"/>
    <w:link w:val="BodyTextIndent2"/>
    <w:semiHidden/>
    <w:rsid w:val="00E15D7D"/>
    <w:rPr>
      <w:rFonts w:ascii="Georgia" w:hAnsi="Georgia"/>
      <w:color w:val="auto"/>
    </w:rPr>
  </w:style>
  <w:style w:type="paragraph" w:styleId="BodyTextIndent3">
    <w:name w:val="Body Text Indent 3"/>
    <w:basedOn w:val="BodyText3"/>
    <w:link w:val="BodyTextIndent3Char"/>
    <w:semiHidden/>
    <w:rsid w:val="00E15D7D"/>
    <w:pPr>
      <w:ind w:left="595"/>
    </w:pPr>
  </w:style>
  <w:style w:type="character" w:customStyle="1" w:styleId="BodyTextIndent3Char">
    <w:name w:val="Body Text Indent 3 Char"/>
    <w:link w:val="BodyTextIndent3"/>
    <w:semiHidden/>
    <w:rsid w:val="00E15D7D"/>
    <w:rPr>
      <w:rFonts w:ascii="Georgia" w:hAnsi="Georgia"/>
      <w:color w:val="auto"/>
      <w:sz w:val="16"/>
    </w:rPr>
  </w:style>
  <w:style w:type="paragraph" w:customStyle="1" w:styleId="BulletText1">
    <w:name w:val="Bullet Text 1"/>
    <w:basedOn w:val="Normal"/>
    <w:semiHidden/>
    <w:rsid w:val="00E15D7D"/>
    <w:pPr>
      <w:spacing w:after="200" w:line="288" w:lineRule="auto"/>
      <w:ind w:left="301" w:hanging="301"/>
    </w:pPr>
    <w:rPr>
      <w:rFonts w:cs="Arial"/>
    </w:rPr>
  </w:style>
  <w:style w:type="paragraph" w:customStyle="1" w:styleId="TableDecimal">
    <w:name w:val="Table Decimal"/>
    <w:basedOn w:val="TableText"/>
    <w:rsid w:val="00E15D7D"/>
    <w:pPr>
      <w:tabs>
        <w:tab w:val="decimal" w:pos="878"/>
      </w:tabs>
    </w:pPr>
    <w:rPr>
      <w:rFonts w:eastAsia="Times New Roman"/>
      <w:noProof/>
      <w:lang w:eastAsia="en-GB"/>
    </w:rPr>
  </w:style>
  <w:style w:type="paragraph" w:customStyle="1" w:styleId="CaseBody">
    <w:name w:val="CaseBody"/>
    <w:basedOn w:val="Normal"/>
    <w:semiHidden/>
    <w:rsid w:val="00E15D7D"/>
    <w:pPr>
      <w:spacing w:line="320" w:lineRule="exact"/>
      <w:ind w:left="1440"/>
    </w:pPr>
    <w:rPr>
      <w:rFonts w:ascii="Univers" w:hAnsi="Univers"/>
      <w:sz w:val="18"/>
    </w:rPr>
  </w:style>
  <w:style w:type="paragraph" w:styleId="Closing">
    <w:name w:val="Closing"/>
    <w:basedOn w:val="Normal"/>
    <w:link w:val="ClosingChar"/>
    <w:semiHidden/>
    <w:rsid w:val="00E15D7D"/>
  </w:style>
  <w:style w:type="character" w:customStyle="1" w:styleId="ClosingChar">
    <w:name w:val="Closing Char"/>
    <w:link w:val="Closing"/>
    <w:semiHidden/>
    <w:rsid w:val="00E15D7D"/>
    <w:rPr>
      <w:rFonts w:ascii="Georgia" w:hAnsi="Georgia"/>
      <w:color w:val="auto"/>
    </w:rPr>
  </w:style>
  <w:style w:type="character" w:styleId="CommentReference">
    <w:name w:val="annotation reference"/>
    <w:semiHidden/>
    <w:rsid w:val="00E15D7D"/>
    <w:rPr>
      <w:sz w:val="16"/>
    </w:rPr>
  </w:style>
  <w:style w:type="paragraph" w:styleId="CommentText">
    <w:name w:val="annotation text"/>
    <w:basedOn w:val="Normal"/>
    <w:link w:val="CommentTextChar"/>
    <w:semiHidden/>
    <w:rsid w:val="00E15D7D"/>
  </w:style>
  <w:style w:type="character" w:customStyle="1" w:styleId="CommentTextChar">
    <w:name w:val="Comment Text Char"/>
    <w:link w:val="CommentText"/>
    <w:semiHidden/>
    <w:rsid w:val="00E15D7D"/>
    <w:rPr>
      <w:rFonts w:ascii="Georgia" w:hAnsi="Georgia"/>
      <w:color w:val="auto"/>
    </w:rPr>
  </w:style>
  <w:style w:type="paragraph" w:customStyle="1" w:styleId="CVHeading">
    <w:name w:val="CV Heading"/>
    <w:basedOn w:val="Heading3"/>
    <w:unhideWhenUsed/>
    <w:rsid w:val="00E15D7D"/>
    <w:pPr>
      <w:spacing w:after="120"/>
    </w:pPr>
    <w:rPr>
      <w:color w:val="E0301E"/>
    </w:rPr>
  </w:style>
  <w:style w:type="paragraph" w:styleId="Date">
    <w:name w:val="Date"/>
    <w:basedOn w:val="Normal"/>
    <w:next w:val="Normal"/>
    <w:link w:val="DateChar"/>
    <w:semiHidden/>
    <w:unhideWhenUsed/>
    <w:rsid w:val="00E15D7D"/>
  </w:style>
  <w:style w:type="character" w:customStyle="1" w:styleId="DateChar">
    <w:name w:val="Date Char"/>
    <w:link w:val="Date"/>
    <w:semiHidden/>
    <w:rsid w:val="00E15D7D"/>
    <w:rPr>
      <w:rFonts w:ascii="Georgia" w:hAnsi="Georgia"/>
      <w:color w:val="auto"/>
    </w:rPr>
  </w:style>
  <w:style w:type="paragraph" w:customStyle="1" w:styleId="Default">
    <w:name w:val="Default"/>
    <w:unhideWhenUsed/>
    <w:rsid w:val="00E15D7D"/>
    <w:pPr>
      <w:autoSpaceDE w:val="0"/>
      <w:autoSpaceDN w:val="0"/>
      <w:adjustRightInd w:val="0"/>
    </w:pPr>
    <w:rPr>
      <w:rFonts w:ascii="ZapfHumanist601BT-Roman" w:eastAsia="Times New Roman" w:hAnsi="ZapfHumanist601BT-Roman"/>
      <w:lang w:val="en-US" w:eastAsia="en-US"/>
    </w:rPr>
  </w:style>
  <w:style w:type="paragraph" w:styleId="DocumentMap">
    <w:name w:val="Document Map"/>
    <w:basedOn w:val="Normal"/>
    <w:link w:val="DocumentMapChar"/>
    <w:semiHidden/>
    <w:rsid w:val="00E15D7D"/>
    <w:pPr>
      <w:shd w:val="clear" w:color="auto" w:fill="000080"/>
      <w:spacing w:after="260"/>
    </w:pPr>
    <w:rPr>
      <w:rFonts w:ascii="Tahoma" w:hAnsi="Tahoma"/>
    </w:rPr>
  </w:style>
  <w:style w:type="character" w:customStyle="1" w:styleId="DocumentMapChar">
    <w:name w:val="Document Map Char"/>
    <w:link w:val="DocumentMap"/>
    <w:semiHidden/>
    <w:rsid w:val="00E15D7D"/>
    <w:rPr>
      <w:rFonts w:ascii="Tahoma" w:hAnsi="Tahoma"/>
      <w:color w:val="auto"/>
      <w:shd w:val="clear" w:color="auto" w:fill="000080"/>
    </w:rPr>
  </w:style>
  <w:style w:type="paragraph" w:styleId="EndnoteText">
    <w:name w:val="endnote text"/>
    <w:basedOn w:val="Normal"/>
    <w:link w:val="EndnoteTextChar"/>
    <w:semiHidden/>
    <w:rsid w:val="00E15D7D"/>
    <w:pPr>
      <w:spacing w:after="260"/>
    </w:pPr>
  </w:style>
  <w:style w:type="character" w:customStyle="1" w:styleId="EndnoteTextChar">
    <w:name w:val="Endnote Text Char"/>
    <w:link w:val="EndnoteText"/>
    <w:semiHidden/>
    <w:rsid w:val="00E15D7D"/>
    <w:rPr>
      <w:rFonts w:ascii="Georgia" w:hAnsi="Georgia"/>
      <w:color w:val="auto"/>
    </w:rPr>
  </w:style>
  <w:style w:type="paragraph" w:styleId="EnvelopeAddress">
    <w:name w:val="envelope address"/>
    <w:basedOn w:val="Normal"/>
    <w:semiHidden/>
    <w:unhideWhenUsed/>
    <w:rsid w:val="00E15D7D"/>
    <w:pPr>
      <w:framePr w:w="7920" w:h="1980" w:hRule="exact" w:hSpace="180" w:wrap="auto" w:hAnchor="page" w:xAlign="center" w:yAlign="bottom"/>
      <w:ind w:left="2976"/>
    </w:pPr>
  </w:style>
  <w:style w:type="paragraph" w:styleId="EnvelopeReturn">
    <w:name w:val="envelope return"/>
    <w:basedOn w:val="Normal"/>
    <w:semiHidden/>
    <w:unhideWhenUsed/>
    <w:rsid w:val="00E15D7D"/>
  </w:style>
  <w:style w:type="character" w:styleId="FollowedHyperlink">
    <w:name w:val="FollowedHyperlink"/>
    <w:semiHidden/>
    <w:unhideWhenUsed/>
    <w:rsid w:val="00E15D7D"/>
    <w:rPr>
      <w:color w:val="800080"/>
      <w:u w:val="single"/>
    </w:rPr>
  </w:style>
  <w:style w:type="paragraph" w:styleId="FootnoteText">
    <w:name w:val="footnote text"/>
    <w:basedOn w:val="Normal"/>
    <w:link w:val="FootnoteTextChar"/>
    <w:semiHidden/>
    <w:rsid w:val="00E15D7D"/>
  </w:style>
  <w:style w:type="character" w:customStyle="1" w:styleId="FootnoteTextChar">
    <w:name w:val="Footnote Text Char"/>
    <w:link w:val="FootnoteText"/>
    <w:semiHidden/>
    <w:rsid w:val="00E15D7D"/>
    <w:rPr>
      <w:rFonts w:ascii="Georgia" w:hAnsi="Georgia"/>
      <w:color w:val="auto"/>
    </w:rPr>
  </w:style>
  <w:style w:type="paragraph" w:styleId="Index1">
    <w:name w:val="index 1"/>
    <w:basedOn w:val="Normal"/>
    <w:next w:val="Normal"/>
    <w:semiHidden/>
    <w:rsid w:val="00E15D7D"/>
    <w:pPr>
      <w:ind w:left="200" w:hanging="200"/>
    </w:pPr>
    <w:rPr>
      <w:sz w:val="18"/>
    </w:rPr>
  </w:style>
  <w:style w:type="paragraph" w:styleId="Index2">
    <w:name w:val="index 2"/>
    <w:basedOn w:val="Normal"/>
    <w:next w:val="Normal"/>
    <w:semiHidden/>
    <w:rsid w:val="00E15D7D"/>
    <w:pPr>
      <w:ind w:left="400" w:hanging="200"/>
    </w:pPr>
    <w:rPr>
      <w:sz w:val="18"/>
    </w:rPr>
  </w:style>
  <w:style w:type="paragraph" w:styleId="Index3">
    <w:name w:val="index 3"/>
    <w:basedOn w:val="Normal"/>
    <w:next w:val="Normal"/>
    <w:semiHidden/>
    <w:rsid w:val="00E15D7D"/>
    <w:pPr>
      <w:ind w:left="600" w:hanging="200"/>
    </w:pPr>
    <w:rPr>
      <w:sz w:val="18"/>
    </w:rPr>
  </w:style>
  <w:style w:type="paragraph" w:styleId="Index4">
    <w:name w:val="index 4"/>
    <w:basedOn w:val="Normal"/>
    <w:next w:val="Normal"/>
    <w:semiHidden/>
    <w:rsid w:val="00E15D7D"/>
    <w:pPr>
      <w:ind w:left="800" w:hanging="200"/>
    </w:pPr>
    <w:rPr>
      <w:sz w:val="18"/>
    </w:rPr>
  </w:style>
  <w:style w:type="paragraph" w:styleId="Index5">
    <w:name w:val="index 5"/>
    <w:basedOn w:val="Normal"/>
    <w:next w:val="Normal"/>
    <w:semiHidden/>
    <w:rsid w:val="00E15D7D"/>
    <w:pPr>
      <w:ind w:left="1000" w:hanging="200"/>
    </w:pPr>
    <w:rPr>
      <w:sz w:val="18"/>
    </w:rPr>
  </w:style>
  <w:style w:type="paragraph" w:styleId="Index6">
    <w:name w:val="index 6"/>
    <w:basedOn w:val="Normal"/>
    <w:next w:val="Normal"/>
    <w:semiHidden/>
    <w:rsid w:val="00E15D7D"/>
    <w:pPr>
      <w:ind w:left="1200" w:hanging="200"/>
    </w:pPr>
    <w:rPr>
      <w:sz w:val="18"/>
    </w:rPr>
  </w:style>
  <w:style w:type="paragraph" w:styleId="Index7">
    <w:name w:val="index 7"/>
    <w:basedOn w:val="Normal"/>
    <w:next w:val="Normal"/>
    <w:semiHidden/>
    <w:rsid w:val="00E15D7D"/>
    <w:pPr>
      <w:ind w:left="1400" w:hanging="200"/>
    </w:pPr>
    <w:rPr>
      <w:sz w:val="18"/>
    </w:rPr>
  </w:style>
  <w:style w:type="paragraph" w:styleId="Index8">
    <w:name w:val="index 8"/>
    <w:basedOn w:val="Normal"/>
    <w:next w:val="Normal"/>
    <w:semiHidden/>
    <w:rsid w:val="00E15D7D"/>
    <w:pPr>
      <w:ind w:left="1600" w:hanging="200"/>
    </w:pPr>
    <w:rPr>
      <w:sz w:val="18"/>
    </w:rPr>
  </w:style>
  <w:style w:type="paragraph" w:styleId="Index9">
    <w:name w:val="index 9"/>
    <w:basedOn w:val="Normal"/>
    <w:next w:val="Normal"/>
    <w:semiHidden/>
    <w:rsid w:val="00E15D7D"/>
    <w:pPr>
      <w:ind w:left="1800" w:hanging="200"/>
    </w:pPr>
    <w:rPr>
      <w:sz w:val="18"/>
    </w:rPr>
  </w:style>
  <w:style w:type="paragraph" w:styleId="IndexHeading">
    <w:name w:val="index heading"/>
    <w:basedOn w:val="Normal"/>
    <w:next w:val="Index1"/>
    <w:semiHidden/>
    <w:rsid w:val="00E15D7D"/>
    <w:pPr>
      <w:pBdr>
        <w:top w:val="single" w:sz="12" w:space="0" w:color="auto"/>
      </w:pBdr>
      <w:spacing w:before="360"/>
    </w:pPr>
    <w:rPr>
      <w:b/>
      <w:i/>
      <w:sz w:val="26"/>
    </w:rPr>
  </w:style>
  <w:style w:type="paragraph" w:styleId="MacroText">
    <w:name w:val="macro"/>
    <w:link w:val="MacroTextChar"/>
    <w:semiHidden/>
    <w:rsid w:val="00E15D7D"/>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lang w:eastAsia="en-US"/>
    </w:rPr>
  </w:style>
  <w:style w:type="character" w:customStyle="1" w:styleId="MacroTextChar">
    <w:name w:val="Macro Text Char"/>
    <w:link w:val="MacroText"/>
    <w:semiHidden/>
    <w:rsid w:val="00E15D7D"/>
    <w:rPr>
      <w:rFonts w:ascii="Courier New" w:eastAsia="Times New Roman" w:hAnsi="Courier New"/>
      <w:lang w:val="en-GB" w:eastAsia="en-US" w:bidi="ar-SA"/>
    </w:rPr>
  </w:style>
  <w:style w:type="paragraph" w:styleId="MessageHeader">
    <w:name w:val="Message Header"/>
    <w:basedOn w:val="Normal"/>
    <w:link w:val="MessageHeaderChar"/>
    <w:semiHidden/>
    <w:rsid w:val="00E15D7D"/>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character" w:customStyle="1" w:styleId="MessageHeaderChar">
    <w:name w:val="Message Header Char"/>
    <w:link w:val="MessageHeader"/>
    <w:semiHidden/>
    <w:rsid w:val="00E15D7D"/>
    <w:rPr>
      <w:rFonts w:ascii="Georgia" w:hAnsi="Georgia"/>
      <w:color w:val="auto"/>
      <w:shd w:val="pct20" w:color="auto" w:fill="auto"/>
    </w:rPr>
  </w:style>
  <w:style w:type="paragraph" w:styleId="NormalWeb">
    <w:name w:val="Normal (Web)"/>
    <w:basedOn w:val="Normal"/>
    <w:uiPriority w:val="99"/>
    <w:semiHidden/>
    <w:rsid w:val="00E15D7D"/>
    <w:pPr>
      <w:spacing w:before="100" w:beforeAutospacing="1" w:after="100" w:afterAutospacing="1" w:line="240" w:lineRule="auto"/>
    </w:pPr>
    <w:rPr>
      <w:rFonts w:ascii="Times New Roman" w:eastAsia="MS Mincho" w:hAnsi="Times New Roman"/>
      <w:sz w:val="24"/>
      <w:szCs w:val="24"/>
      <w:lang w:eastAsia="ja-JP"/>
    </w:rPr>
  </w:style>
  <w:style w:type="paragraph" w:styleId="NormalIndent">
    <w:name w:val="Normal Indent"/>
    <w:basedOn w:val="Normal"/>
    <w:unhideWhenUsed/>
    <w:rsid w:val="00E15D7D"/>
    <w:pPr>
      <w:ind w:left="595"/>
    </w:pPr>
  </w:style>
  <w:style w:type="paragraph" w:styleId="NoteHeading">
    <w:name w:val="Note Heading"/>
    <w:basedOn w:val="Normal"/>
    <w:next w:val="Normal"/>
    <w:link w:val="NoteHeadingChar"/>
    <w:unhideWhenUsed/>
    <w:rsid w:val="00E15D7D"/>
  </w:style>
  <w:style w:type="character" w:customStyle="1" w:styleId="NoteHeadingChar">
    <w:name w:val="Note Heading Char"/>
    <w:link w:val="NoteHeading"/>
    <w:rsid w:val="00E15D7D"/>
    <w:rPr>
      <w:rFonts w:ascii="Georgia" w:hAnsi="Georgia"/>
      <w:color w:val="auto"/>
    </w:rPr>
  </w:style>
  <w:style w:type="character" w:styleId="PageNumber">
    <w:name w:val="page number"/>
    <w:rsid w:val="00E15D7D"/>
    <w:rPr>
      <w:rFonts w:cs="Arial"/>
    </w:rPr>
  </w:style>
  <w:style w:type="paragraph" w:styleId="PlainText">
    <w:name w:val="Plain Text"/>
    <w:basedOn w:val="Normal"/>
    <w:link w:val="PlainTextChar"/>
    <w:rsid w:val="00E15D7D"/>
    <w:rPr>
      <w:rFonts w:ascii="Courier New" w:hAnsi="Courier New"/>
    </w:rPr>
  </w:style>
  <w:style w:type="character" w:customStyle="1" w:styleId="PlainTextChar">
    <w:name w:val="Plain Text Char"/>
    <w:link w:val="PlainText"/>
    <w:rsid w:val="00E15D7D"/>
    <w:rPr>
      <w:rFonts w:ascii="Courier New" w:hAnsi="Courier New"/>
      <w:color w:val="auto"/>
    </w:rPr>
  </w:style>
  <w:style w:type="paragraph" w:styleId="Salutation">
    <w:name w:val="Salutation"/>
    <w:basedOn w:val="Normal"/>
    <w:next w:val="Normal"/>
    <w:link w:val="SalutationChar"/>
    <w:rsid w:val="00E15D7D"/>
  </w:style>
  <w:style w:type="character" w:customStyle="1" w:styleId="SalutationChar">
    <w:name w:val="Salutation Char"/>
    <w:link w:val="Salutation"/>
    <w:rsid w:val="00E15D7D"/>
    <w:rPr>
      <w:rFonts w:ascii="Georgia" w:hAnsi="Georgia"/>
      <w:color w:val="auto"/>
    </w:rPr>
  </w:style>
  <w:style w:type="paragraph" w:customStyle="1" w:styleId="SectionheadingWhite">
    <w:name w:val="SectionheadingWhite"/>
    <w:basedOn w:val="Sectionheading"/>
    <w:next w:val="BodyText"/>
    <w:rsid w:val="00E15D7D"/>
    <w:pPr>
      <w:framePr w:w="9846" w:wrap="around" w:y="-199"/>
    </w:pPr>
    <w:rPr>
      <w:color w:val="FFFFFF"/>
    </w:rPr>
  </w:style>
  <w:style w:type="paragraph" w:customStyle="1" w:styleId="Sectionstatement">
    <w:name w:val="Sectionstatement"/>
    <w:basedOn w:val="Sectionheading"/>
    <w:next w:val="BodyText"/>
    <w:rsid w:val="00E15D7D"/>
    <w:pPr>
      <w:framePr w:wrap="around"/>
    </w:pPr>
    <w:rPr>
      <w:sz w:val="28"/>
    </w:rPr>
  </w:style>
  <w:style w:type="paragraph" w:customStyle="1" w:styleId="SideBarText-L">
    <w:name w:val="SideBarText-L"/>
    <w:basedOn w:val="BodyText"/>
    <w:qFormat/>
    <w:rsid w:val="00E15D7D"/>
    <w:pPr>
      <w:framePr w:w="2552" w:wrap="around" w:vAnchor="text" w:hAnchor="page" w:x="568" w:y="1"/>
      <w:shd w:val="clear" w:color="auto" w:fill="FFFFFF"/>
    </w:pPr>
    <w:rPr>
      <w:i/>
      <w:color w:val="E0301E"/>
      <w:sz w:val="19"/>
    </w:rPr>
  </w:style>
  <w:style w:type="paragraph" w:customStyle="1" w:styleId="SideBarText-R">
    <w:name w:val="SideBarText-R"/>
    <w:basedOn w:val="SideBarText-L"/>
    <w:qFormat/>
    <w:rsid w:val="00E15D7D"/>
    <w:pPr>
      <w:framePr w:w="2126" w:wrap="around" w:x="8960"/>
      <w:pBdr>
        <w:left w:val="dotted" w:sz="8" w:space="0" w:color="FFFFFF"/>
        <w:right w:val="dotted" w:sz="8" w:space="4" w:color="FFFFFF"/>
      </w:pBdr>
    </w:pPr>
    <w:rPr>
      <w:lang w:val="de-DE"/>
    </w:rPr>
  </w:style>
  <w:style w:type="paragraph" w:customStyle="1" w:styleId="SideBarTitle-L">
    <w:name w:val="SideBarTitle-L"/>
    <w:basedOn w:val="SideBarText-L"/>
    <w:rsid w:val="00E15D7D"/>
    <w:pPr>
      <w:framePr w:wrap="around"/>
    </w:pPr>
    <w:rPr>
      <w:b/>
    </w:rPr>
  </w:style>
  <w:style w:type="paragraph" w:customStyle="1" w:styleId="SideBarTitle-R">
    <w:name w:val="SideBarTitle-R"/>
    <w:basedOn w:val="SideBarTitle-L"/>
    <w:rsid w:val="00E15D7D"/>
    <w:pPr>
      <w:framePr w:wrap="around" w:x="7939"/>
    </w:pPr>
  </w:style>
  <w:style w:type="paragraph" w:styleId="Signature">
    <w:name w:val="Signature"/>
    <w:basedOn w:val="Normal"/>
    <w:link w:val="SignatureChar"/>
    <w:rsid w:val="00E15D7D"/>
  </w:style>
  <w:style w:type="character" w:customStyle="1" w:styleId="SignatureChar">
    <w:name w:val="Signature Char"/>
    <w:link w:val="Signature"/>
    <w:rsid w:val="00E15D7D"/>
    <w:rPr>
      <w:rFonts w:ascii="Georgia" w:hAnsi="Georgia"/>
      <w:color w:val="auto"/>
    </w:rPr>
  </w:style>
  <w:style w:type="paragraph" w:customStyle="1" w:styleId="subject">
    <w:name w:val="subject"/>
    <w:basedOn w:val="Normal"/>
    <w:rsid w:val="00E15D7D"/>
    <w:rPr>
      <w:b/>
      <w:bCs/>
    </w:rPr>
  </w:style>
  <w:style w:type="paragraph" w:customStyle="1" w:styleId="Margintext">
    <w:name w:val="Margin text"/>
    <w:basedOn w:val="Normal"/>
    <w:uiPriority w:val="34"/>
    <w:qFormat/>
    <w:rsid w:val="00E15D7D"/>
    <w:pPr>
      <w:framePr w:w="1928" w:hSpace="227" w:wrap="around" w:vAnchor="text" w:hAnchor="page" w:x="795" w:y="1"/>
      <w:pBdr>
        <w:top w:val="dotted" w:sz="4" w:space="4" w:color="FFFFFF"/>
        <w:left w:val="dotted" w:sz="4" w:space="4" w:color="FFFFFF"/>
      </w:pBdr>
    </w:pPr>
    <w:rPr>
      <w:i/>
      <w:szCs w:val="21"/>
    </w:rPr>
  </w:style>
  <w:style w:type="paragraph" w:customStyle="1" w:styleId="TableText">
    <w:name w:val="Table Text"/>
    <w:basedOn w:val="Normal"/>
    <w:link w:val="TableTextChar1"/>
    <w:uiPriority w:val="99"/>
    <w:qFormat/>
    <w:rsid w:val="00E15D7D"/>
    <w:pPr>
      <w:spacing w:after="0" w:line="264" w:lineRule="auto"/>
      <w:contextualSpacing/>
    </w:pPr>
    <w:rPr>
      <w:rFonts w:ascii="Arial" w:hAnsi="Arial"/>
      <w:sz w:val="18"/>
      <w:lang w:val="en-US"/>
    </w:rPr>
  </w:style>
  <w:style w:type="paragraph" w:customStyle="1" w:styleId="TableBullet">
    <w:name w:val="Table Bullet"/>
    <w:basedOn w:val="TableText"/>
    <w:link w:val="TableBulletCharChar"/>
    <w:uiPriority w:val="99"/>
    <w:qFormat/>
    <w:rsid w:val="00E15D7D"/>
    <w:pPr>
      <w:numPr>
        <w:numId w:val="7"/>
      </w:numPr>
      <w:spacing w:line="240" w:lineRule="auto"/>
    </w:pPr>
  </w:style>
  <w:style w:type="paragraph" w:customStyle="1" w:styleId="TableBullet2">
    <w:name w:val="Table Bullet 2"/>
    <w:basedOn w:val="TableBullet"/>
    <w:semiHidden/>
    <w:unhideWhenUsed/>
    <w:rsid w:val="00E15D7D"/>
    <w:pPr>
      <w:numPr>
        <w:numId w:val="0"/>
      </w:numPr>
    </w:pPr>
  </w:style>
  <w:style w:type="paragraph" w:customStyle="1" w:styleId="TableColumnHeader">
    <w:name w:val="Table Column Header"/>
    <w:basedOn w:val="TableText"/>
    <w:qFormat/>
    <w:rsid w:val="00E15D7D"/>
    <w:pPr>
      <w:jc w:val="right"/>
    </w:pPr>
    <w:rPr>
      <w:rFonts w:cs="Arial"/>
      <w:szCs w:val="36"/>
      <w:lang w:val="es-ES"/>
    </w:rPr>
  </w:style>
  <w:style w:type="paragraph" w:customStyle="1" w:styleId="TableFigure">
    <w:name w:val="Table Figure"/>
    <w:basedOn w:val="TableText"/>
    <w:qFormat/>
    <w:rsid w:val="00E15D7D"/>
    <w:pPr>
      <w:jc w:val="right"/>
    </w:pPr>
    <w:rPr>
      <w:snapToGrid w:val="0"/>
    </w:rPr>
  </w:style>
  <w:style w:type="paragraph" w:customStyle="1" w:styleId="TableFigure2">
    <w:name w:val="Table Figure 2"/>
    <w:basedOn w:val="TableFigure"/>
    <w:semiHidden/>
    <w:unhideWhenUsed/>
    <w:rsid w:val="00E15D7D"/>
    <w:rPr>
      <w:b/>
    </w:rPr>
  </w:style>
  <w:style w:type="paragraph" w:customStyle="1" w:styleId="TableListNumber0">
    <w:name w:val="Table List Number"/>
    <w:basedOn w:val="TableText"/>
    <w:qFormat/>
    <w:rsid w:val="00E15D7D"/>
    <w:pPr>
      <w:tabs>
        <w:tab w:val="left" w:pos="298"/>
      </w:tabs>
      <w:ind w:left="298" w:hanging="298"/>
    </w:pPr>
  </w:style>
  <w:style w:type="paragraph" w:styleId="TableofAuthorities">
    <w:name w:val="table of authorities"/>
    <w:basedOn w:val="Normal"/>
    <w:next w:val="Normal"/>
    <w:semiHidden/>
    <w:rsid w:val="00E15D7D"/>
    <w:pPr>
      <w:ind w:left="595" w:hanging="200"/>
    </w:pPr>
  </w:style>
  <w:style w:type="paragraph" w:styleId="TableofFigures">
    <w:name w:val="table of figures"/>
    <w:basedOn w:val="Normal"/>
    <w:next w:val="Normal"/>
    <w:semiHidden/>
    <w:rsid w:val="00E15D7D"/>
    <w:pPr>
      <w:ind w:left="595" w:hanging="400"/>
    </w:pPr>
  </w:style>
  <w:style w:type="paragraph" w:customStyle="1" w:styleId="TableRowHeader">
    <w:name w:val="Table Row Header"/>
    <w:basedOn w:val="TableText"/>
    <w:qFormat/>
    <w:rsid w:val="00E15D7D"/>
    <w:rPr>
      <w:b/>
      <w:bCs/>
      <w:snapToGrid w:val="0"/>
    </w:rPr>
  </w:style>
  <w:style w:type="paragraph" w:customStyle="1" w:styleId="TableSubTotal">
    <w:name w:val="Table SubTotal"/>
    <w:basedOn w:val="TableFigure"/>
    <w:unhideWhenUsed/>
    <w:rsid w:val="00E15D7D"/>
    <w:pPr>
      <w:pBdr>
        <w:top w:val="single" w:sz="2" w:space="2" w:color="auto"/>
      </w:pBdr>
    </w:pPr>
  </w:style>
  <w:style w:type="paragraph" w:customStyle="1" w:styleId="TableSubtotal2">
    <w:name w:val="Table Subtotal 2"/>
    <w:basedOn w:val="TableSubTotal"/>
    <w:semiHidden/>
    <w:unhideWhenUsed/>
    <w:rsid w:val="00E15D7D"/>
    <w:rPr>
      <w:b/>
    </w:rPr>
  </w:style>
  <w:style w:type="paragraph" w:customStyle="1" w:styleId="TableTotal">
    <w:name w:val="Table Total"/>
    <w:basedOn w:val="TableFigure"/>
    <w:unhideWhenUsed/>
    <w:rsid w:val="00E15D7D"/>
    <w:pPr>
      <w:pBdr>
        <w:top w:val="single" w:sz="2" w:space="2" w:color="auto"/>
        <w:bottom w:val="single" w:sz="12" w:space="2" w:color="auto"/>
      </w:pBdr>
    </w:pPr>
  </w:style>
  <w:style w:type="paragraph" w:customStyle="1" w:styleId="TableTotal2">
    <w:name w:val="Table Total 2"/>
    <w:basedOn w:val="TableTotal"/>
    <w:semiHidden/>
    <w:unhideWhenUsed/>
    <w:rsid w:val="00E15D7D"/>
    <w:rPr>
      <w:b/>
    </w:rPr>
  </w:style>
  <w:style w:type="paragraph" w:styleId="TOAHeading">
    <w:name w:val="toa heading"/>
    <w:basedOn w:val="Normal"/>
    <w:next w:val="Normal"/>
    <w:semiHidden/>
    <w:rsid w:val="00E15D7D"/>
    <w:pPr>
      <w:spacing w:before="120"/>
    </w:pPr>
    <w:rPr>
      <w:b/>
    </w:rPr>
  </w:style>
  <w:style w:type="paragraph" w:styleId="TOC5">
    <w:name w:val="toc 5"/>
    <w:aliases w:val="Heading2"/>
    <w:basedOn w:val="TOC4"/>
    <w:next w:val="Normal"/>
    <w:autoRedefine/>
    <w:uiPriority w:val="39"/>
    <w:rsid w:val="00E15D7D"/>
    <w:pPr>
      <w:pBdr>
        <w:bottom w:val="dotted" w:sz="4" w:space="1" w:color="E0301E"/>
        <w:between w:val="dotted" w:sz="4" w:space="1" w:color="E0301E"/>
      </w:pBdr>
      <w:ind w:right="56"/>
    </w:pPr>
  </w:style>
  <w:style w:type="paragraph" w:styleId="TOC6">
    <w:name w:val="toc 6"/>
    <w:aliases w:val="Heading3"/>
    <w:basedOn w:val="Normal"/>
    <w:next w:val="Normal"/>
    <w:autoRedefine/>
    <w:uiPriority w:val="39"/>
    <w:rsid w:val="00E15D7D"/>
    <w:pPr>
      <w:pBdr>
        <w:bottom w:val="dotted" w:sz="4" w:space="1" w:color="E0301E"/>
        <w:between w:val="dotted" w:sz="4" w:space="1" w:color="E0301E"/>
      </w:pBdr>
      <w:tabs>
        <w:tab w:val="right" w:pos="7513"/>
      </w:tabs>
      <w:spacing w:after="60"/>
      <w:ind w:right="57"/>
    </w:pPr>
    <w:rPr>
      <w:i/>
      <w:noProof/>
      <w:color w:val="E0301E"/>
      <w:szCs w:val="21"/>
    </w:rPr>
  </w:style>
  <w:style w:type="paragraph" w:styleId="TOC7">
    <w:name w:val="toc 7"/>
    <w:basedOn w:val="Normal"/>
    <w:next w:val="Normal"/>
    <w:semiHidden/>
    <w:rsid w:val="00E15D7D"/>
    <w:pPr>
      <w:ind w:left="1200"/>
    </w:pPr>
    <w:rPr>
      <w:szCs w:val="21"/>
    </w:rPr>
  </w:style>
  <w:style w:type="paragraph" w:styleId="TOC8">
    <w:name w:val="toc 8"/>
    <w:basedOn w:val="Normal"/>
    <w:next w:val="Normal"/>
    <w:semiHidden/>
    <w:rsid w:val="00E15D7D"/>
    <w:pPr>
      <w:ind w:left="1400"/>
    </w:pPr>
    <w:rPr>
      <w:szCs w:val="21"/>
    </w:rPr>
  </w:style>
  <w:style w:type="paragraph" w:styleId="TOC9">
    <w:name w:val="toc 9"/>
    <w:basedOn w:val="Normal"/>
    <w:next w:val="Normal"/>
    <w:semiHidden/>
    <w:rsid w:val="00E15D7D"/>
    <w:pPr>
      <w:ind w:left="1600"/>
    </w:pPr>
    <w:rPr>
      <w:szCs w:val="21"/>
    </w:rPr>
  </w:style>
  <w:style w:type="character" w:styleId="PlaceholderText">
    <w:name w:val="Placeholder Text"/>
    <w:uiPriority w:val="99"/>
    <w:semiHidden/>
    <w:rsid w:val="00E15D7D"/>
    <w:rPr>
      <w:color w:val="808080"/>
    </w:rPr>
  </w:style>
  <w:style w:type="paragraph" w:customStyle="1" w:styleId="LeftFooter">
    <w:name w:val="LeftFooter"/>
    <w:basedOn w:val="BodyText"/>
    <w:rsid w:val="00E15D7D"/>
    <w:pPr>
      <w:framePr w:hSpace="181" w:wrap="around" w:vAnchor="text" w:hAnchor="text" w:y="1"/>
      <w:spacing w:after="0" w:line="240" w:lineRule="auto"/>
      <w:suppressOverlap/>
    </w:pPr>
    <w:rPr>
      <w:color w:val="E0301E"/>
      <w:sz w:val="16"/>
    </w:rPr>
  </w:style>
  <w:style w:type="paragraph" w:customStyle="1" w:styleId="RightFooter">
    <w:name w:val="RightFooter"/>
    <w:basedOn w:val="Normal"/>
    <w:qFormat/>
    <w:rsid w:val="00E15D7D"/>
    <w:pPr>
      <w:framePr w:hSpace="181" w:wrap="around" w:vAnchor="page" w:hAnchor="page" w:x="568" w:y="15990" w:anchorLock="1"/>
      <w:spacing w:line="240" w:lineRule="auto"/>
      <w:suppressOverlap/>
      <w:jc w:val="right"/>
    </w:pPr>
    <w:rPr>
      <w:color w:val="E0301E"/>
      <w:sz w:val="16"/>
    </w:rPr>
  </w:style>
  <w:style w:type="paragraph" w:customStyle="1" w:styleId="BodyTextRowheading">
    <w:name w:val="Body Text Row heading"/>
    <w:basedOn w:val="BodyText"/>
    <w:rsid w:val="00E15D7D"/>
    <w:rPr>
      <w:b/>
      <w:lang w:eastAsia="en-GB"/>
    </w:rPr>
  </w:style>
  <w:style w:type="table" w:styleId="LightShading-Accent3">
    <w:name w:val="Light Shading Accent 3"/>
    <w:basedOn w:val="TableNormal"/>
    <w:uiPriority w:val="60"/>
    <w:rsid w:val="00E15D7D"/>
    <w:rPr>
      <w:color w:val="BA2740"/>
    </w:rPr>
    <w:tblPr>
      <w:tblStyleRowBandSize w:val="1"/>
      <w:tblStyleColBandSize w:val="1"/>
      <w:tblBorders>
        <w:top w:val="single" w:sz="8" w:space="0" w:color="DB536A"/>
        <w:bottom w:val="single" w:sz="8" w:space="0" w:color="DB536A"/>
      </w:tblBorders>
    </w:tblPr>
    <w:tblStylePr w:type="firstRow">
      <w:pPr>
        <w:spacing w:before="0" w:after="0" w:line="240" w:lineRule="auto"/>
      </w:pPr>
      <w:rPr>
        <w:b/>
        <w:bCs/>
      </w:rPr>
      <w:tblPr/>
      <w:tcPr>
        <w:tcBorders>
          <w:top w:val="single" w:sz="8" w:space="0" w:color="DB536A"/>
          <w:left w:val="nil"/>
          <w:bottom w:val="single" w:sz="8" w:space="0" w:color="DB536A"/>
          <w:right w:val="nil"/>
          <w:insideH w:val="nil"/>
          <w:insideV w:val="nil"/>
        </w:tcBorders>
      </w:tcPr>
    </w:tblStylePr>
    <w:tblStylePr w:type="lastRow">
      <w:pPr>
        <w:spacing w:before="0" w:after="0" w:line="240" w:lineRule="auto"/>
      </w:pPr>
      <w:rPr>
        <w:b/>
        <w:bCs/>
      </w:rPr>
      <w:tblPr/>
      <w:tcPr>
        <w:tcBorders>
          <w:top w:val="single" w:sz="8" w:space="0" w:color="DB536A"/>
          <w:left w:val="nil"/>
          <w:bottom w:val="single" w:sz="8" w:space="0" w:color="DB53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D9"/>
      </w:tcPr>
    </w:tblStylePr>
    <w:tblStylePr w:type="band1Horz">
      <w:tblPr/>
      <w:tcPr>
        <w:tcBorders>
          <w:left w:val="nil"/>
          <w:right w:val="nil"/>
          <w:insideH w:val="nil"/>
          <w:insideV w:val="nil"/>
        </w:tcBorders>
        <w:shd w:val="clear" w:color="auto" w:fill="F6D4D9"/>
      </w:tcPr>
    </w:tblStylePr>
  </w:style>
  <w:style w:type="table" w:styleId="MediumGrid1-Accent2">
    <w:name w:val="Medium Grid 1 Accent 2"/>
    <w:basedOn w:val="TableNormal"/>
    <w:uiPriority w:val="67"/>
    <w:rsid w:val="00E15D7D"/>
    <w:tblPr>
      <w:tblStyleRowBandSize w:val="1"/>
      <w:tblStyleColBandSize w:val="1"/>
      <w:tblBorders>
        <w:top w:val="single" w:sz="8" w:space="0" w:color="D83939"/>
        <w:left w:val="single" w:sz="8" w:space="0" w:color="D83939"/>
        <w:bottom w:val="single" w:sz="8" w:space="0" w:color="D83939"/>
        <w:right w:val="single" w:sz="8" w:space="0" w:color="D83939"/>
        <w:insideH w:val="single" w:sz="8" w:space="0" w:color="D83939"/>
        <w:insideV w:val="single" w:sz="8" w:space="0" w:color="D83939"/>
      </w:tblBorders>
    </w:tblPr>
    <w:tcPr>
      <w:shd w:val="clear" w:color="auto" w:fill="F2BDBD"/>
    </w:tcPr>
    <w:tblStylePr w:type="firstRow">
      <w:rPr>
        <w:b/>
        <w:bCs/>
      </w:rPr>
    </w:tblStylePr>
    <w:tblStylePr w:type="lastRow">
      <w:rPr>
        <w:b/>
        <w:bCs/>
      </w:rPr>
      <w:tblPr/>
      <w:tcPr>
        <w:tcBorders>
          <w:top w:val="single" w:sz="18" w:space="0" w:color="D83939"/>
        </w:tcBorders>
      </w:tcPr>
    </w:tblStylePr>
    <w:tblStylePr w:type="firstCol">
      <w:rPr>
        <w:b/>
        <w:bCs/>
      </w:rPr>
    </w:tblStylePr>
    <w:tblStylePr w:type="lastCol">
      <w:rPr>
        <w:b/>
        <w:bCs/>
      </w:rPr>
    </w:tblStylePr>
    <w:tblStylePr w:type="band1Vert">
      <w:tblPr/>
      <w:tcPr>
        <w:shd w:val="clear" w:color="auto" w:fill="E57B7B"/>
      </w:tcPr>
    </w:tblStylePr>
    <w:tblStylePr w:type="band1Horz">
      <w:tblPr/>
      <w:tcPr>
        <w:shd w:val="clear" w:color="auto" w:fill="E57B7B"/>
      </w:tcPr>
    </w:tblStylePr>
  </w:style>
  <w:style w:type="table" w:customStyle="1" w:styleId="DP-Plain">
    <w:name w:val="DP-Plain"/>
    <w:basedOn w:val="TableNormal"/>
    <w:uiPriority w:val="99"/>
    <w:qFormat/>
    <w:rsid w:val="00E15D7D"/>
    <w:tblPr>
      <w:tblBorders>
        <w:bottom w:val="dotted" w:sz="6" w:space="0" w:color="auto"/>
      </w:tblBorders>
      <w:tblCellMar>
        <w:top w:w="108" w:type="dxa"/>
      </w:tblCellMar>
    </w:tblPr>
    <w:trPr>
      <w:cantSplit/>
    </w:trPr>
    <w:tblStylePr w:type="firstRow">
      <w:pPr>
        <w:keepNext/>
        <w:keepLines/>
        <w:wordWrap/>
      </w:pPr>
      <w:rPr>
        <w:b/>
      </w:rPr>
      <w:tblPr>
        <w:tblCellMar>
          <w:top w:w="28" w:type="dxa"/>
          <w:left w:w="108" w:type="dxa"/>
          <w:bottom w:w="28" w:type="dxa"/>
          <w:right w:w="108" w:type="dxa"/>
        </w:tblCellMar>
      </w:tblPr>
      <w:trPr>
        <w:cantSplit w:val="0"/>
        <w:tblHeader/>
      </w:trPr>
      <w:tcPr>
        <w:tcBorders>
          <w:top w:val="single" w:sz="6" w:space="0" w:color="auto"/>
          <w:bottom w:val="dotted" w:sz="6" w:space="0" w:color="auto"/>
        </w:tcBorders>
      </w:tcPr>
    </w:tblStylePr>
  </w:style>
  <w:style w:type="paragraph" w:customStyle="1" w:styleId="PwCWeb">
    <w:name w:val="PwC Web"/>
    <w:rsid w:val="00E15D7D"/>
    <w:pPr>
      <w:spacing w:after="240" w:line="264" w:lineRule="auto"/>
    </w:pPr>
    <w:rPr>
      <w:rFonts w:eastAsia="MS Mincho"/>
      <w:color w:val="E0301E"/>
      <w:sz w:val="36"/>
      <w:lang w:eastAsia="en-US"/>
    </w:rPr>
  </w:style>
  <w:style w:type="paragraph" w:customStyle="1" w:styleId="CopyrightColour">
    <w:name w:val="CopyrightColour"/>
    <w:basedOn w:val="Copyright"/>
    <w:rsid w:val="00E15D7D"/>
    <w:pPr>
      <w:framePr w:wrap="around"/>
      <w:pBdr>
        <w:left w:val="none" w:sz="0" w:space="0" w:color="auto"/>
      </w:pBdr>
    </w:pPr>
  </w:style>
  <w:style w:type="paragraph" w:customStyle="1" w:styleId="Sectionheading2">
    <w:name w:val="Sectionheading2"/>
    <w:basedOn w:val="SectionheadingWhite"/>
    <w:next w:val="BodyText"/>
    <w:qFormat/>
    <w:rsid w:val="00E15D7D"/>
    <w:pPr>
      <w:framePr w:wrap="around"/>
    </w:pPr>
    <w:rPr>
      <w:color w:val="E0301E"/>
    </w:rPr>
  </w:style>
  <w:style w:type="paragraph" w:customStyle="1" w:styleId="SideBarText2-L">
    <w:name w:val="SideBarText2-L"/>
    <w:basedOn w:val="SideBarText-L"/>
    <w:rsid w:val="00E15D7D"/>
    <w:pPr>
      <w:framePr w:wrap="around"/>
      <w:pBdr>
        <w:top w:val="dotted" w:sz="8" w:space="3" w:color="FFFFFF"/>
        <w:left w:val="dotted" w:sz="8" w:space="3" w:color="FFFFFF"/>
        <w:bottom w:val="dotted" w:sz="8" w:space="3" w:color="FFFFFF"/>
        <w:right w:val="dotted" w:sz="8" w:space="3" w:color="FFFFFF"/>
      </w:pBdr>
      <w:shd w:val="clear" w:color="auto" w:fill="D9D9D9"/>
    </w:pPr>
    <w:rPr>
      <w:b/>
      <w:sz w:val="28"/>
      <w:lang w:eastAsia="en-GB"/>
    </w:rPr>
  </w:style>
  <w:style w:type="paragraph" w:customStyle="1" w:styleId="TableSpacer">
    <w:name w:val="TableSpacer"/>
    <w:basedOn w:val="BodyText"/>
    <w:rsid w:val="00E15D7D"/>
    <w:pPr>
      <w:spacing w:after="0" w:line="240" w:lineRule="auto"/>
    </w:pPr>
    <w:rPr>
      <w:sz w:val="4"/>
      <w:lang w:eastAsia="en-GB"/>
    </w:rPr>
  </w:style>
  <w:style w:type="character" w:customStyle="1" w:styleId="DisclaimerChar">
    <w:name w:val="Disclaimer Char"/>
    <w:link w:val="Disclaimer"/>
    <w:rsid w:val="00E15D7D"/>
    <w:rPr>
      <w:rFonts w:ascii="Arial" w:eastAsia="Times New Roman" w:hAnsi="Arial"/>
      <w:noProof/>
      <w:sz w:val="18"/>
      <w:lang w:val="en-GB" w:eastAsia="en-US" w:bidi="ar-SA"/>
    </w:rPr>
  </w:style>
  <w:style w:type="paragraph" w:customStyle="1" w:styleId="PwCAddress">
    <w:name w:val="PwC Address"/>
    <w:basedOn w:val="Normal"/>
    <w:link w:val="PwCAddressChar"/>
    <w:qFormat/>
    <w:rsid w:val="00E15D7D"/>
    <w:pPr>
      <w:spacing w:line="200" w:lineRule="atLeast"/>
    </w:pPr>
    <w:rPr>
      <w:i/>
      <w:noProof/>
      <w:sz w:val="18"/>
      <w:szCs w:val="22"/>
      <w:lang w:eastAsia="en-GB"/>
    </w:rPr>
  </w:style>
  <w:style w:type="character" w:customStyle="1" w:styleId="PwCAddressChar">
    <w:name w:val="PwC Address Char"/>
    <w:link w:val="PwCAddress"/>
    <w:rsid w:val="00E15D7D"/>
    <w:rPr>
      <w:rFonts w:ascii="Georgia" w:hAnsi="Georgia"/>
      <w:i/>
      <w:noProof/>
      <w:color w:val="auto"/>
      <w:sz w:val="18"/>
      <w:szCs w:val="22"/>
      <w:lang w:eastAsia="en-GB"/>
    </w:rPr>
  </w:style>
  <w:style w:type="paragraph" w:customStyle="1" w:styleId="Dividerpage">
    <w:name w:val="Divider page"/>
    <w:basedOn w:val="BodyText"/>
    <w:uiPriority w:val="34"/>
    <w:qFormat/>
    <w:rsid w:val="00E15D7D"/>
  </w:style>
  <w:style w:type="paragraph" w:customStyle="1" w:styleId="CoverHeader">
    <w:name w:val="CoverHeader"/>
    <w:basedOn w:val="Header"/>
    <w:rsid w:val="00E15D7D"/>
    <w:rPr>
      <w:rFonts w:ascii="Georgia" w:hAnsi="Georgia"/>
    </w:rPr>
  </w:style>
  <w:style w:type="character" w:styleId="Emphasis">
    <w:name w:val="Emphasis"/>
    <w:uiPriority w:val="20"/>
    <w:qFormat/>
    <w:rsid w:val="00E15D7D"/>
    <w:rPr>
      <w:i/>
      <w:iCs/>
    </w:rPr>
  </w:style>
  <w:style w:type="table" w:customStyle="1" w:styleId="PwCTableFigures">
    <w:name w:val="PwC Table Figures"/>
    <w:basedOn w:val="TableNormal"/>
    <w:uiPriority w:val="99"/>
    <w:qFormat/>
    <w:rsid w:val="00E15D7D"/>
    <w:rPr>
      <w:rFonts w:ascii="Arial" w:hAnsi="Arial"/>
    </w:rPr>
    <w:tblPr>
      <w:tblBorders>
        <w:bottom w:val="dotted" w:sz="8" w:space="0" w:color="E0301E"/>
        <w:insideH w:val="dotted" w:sz="4" w:space="0" w:color="E0301E"/>
      </w:tblBorders>
      <w:tblCellMar>
        <w:top w:w="113" w:type="dxa"/>
        <w:bottom w:w="57" w:type="dxa"/>
      </w:tblCellMar>
    </w:tblPr>
    <w:tblStylePr w:type="firstRow">
      <w:rPr>
        <w:b/>
      </w:rPr>
      <w:tblPr/>
      <w:tcPr>
        <w:tcBorders>
          <w:top w:val="single" w:sz="6" w:space="0" w:color="E0301E"/>
          <w:left w:val="nil"/>
          <w:bottom w:val="single" w:sz="6" w:space="0" w:color="E0301E"/>
          <w:right w:val="nil"/>
          <w:insideH w:val="nil"/>
          <w:insideV w:val="nil"/>
          <w:tl2br w:val="nil"/>
          <w:tr2bl w:val="nil"/>
        </w:tcBorders>
      </w:tcPr>
    </w:tblStylePr>
    <w:tblStylePr w:type="lastRow">
      <w:rPr>
        <w:rFonts w:ascii="Arial" w:hAnsi="Arial"/>
        <w:b/>
        <w:i w:val="0"/>
        <w:color w:val="auto"/>
        <w:sz w:val="20"/>
      </w:rPr>
      <w:tblPr/>
      <w:tcPr>
        <w:tcBorders>
          <w:top w:val="single" w:sz="6" w:space="0" w:color="E0301E"/>
          <w:left w:val="nil"/>
          <w:bottom w:val="single" w:sz="6" w:space="0" w:color="E0301E"/>
          <w:right w:val="nil"/>
          <w:insideH w:val="nil"/>
          <w:insideV w:val="nil"/>
          <w:tl2br w:val="nil"/>
          <w:tr2bl w:val="nil"/>
        </w:tcBorders>
      </w:tcPr>
    </w:tblStylePr>
  </w:style>
  <w:style w:type="table" w:customStyle="1" w:styleId="PwCTableText">
    <w:name w:val="PwC Table Text"/>
    <w:basedOn w:val="TableNormal"/>
    <w:uiPriority w:val="99"/>
    <w:qFormat/>
    <w:rsid w:val="00E15D7D"/>
    <w:pPr>
      <w:spacing w:line="22" w:lineRule="exact"/>
    </w:pPr>
    <w:tblPr>
      <w:tblStyleRowBandSize w:val="1"/>
      <w:tblBorders>
        <w:top w:val="single" w:sz="4" w:space="0" w:color="E0301E"/>
        <w:bottom w:val="single" w:sz="4" w:space="0" w:color="E0301E"/>
        <w:insideH w:val="dotted" w:sz="4" w:space="0" w:color="E0301E"/>
      </w:tblBorders>
      <w:tblCellMar>
        <w:top w:w="113" w:type="dxa"/>
      </w:tblCellMar>
    </w:tblPr>
    <w:tblStylePr w:type="firstRow">
      <w:rPr>
        <w:b/>
      </w:rPr>
      <w:tblPr/>
      <w:tcPr>
        <w:tcBorders>
          <w:top w:val="single" w:sz="6" w:space="0" w:color="E0301E"/>
          <w:bottom w:val="single" w:sz="6" w:space="0" w:color="E0301E"/>
        </w:tcBorders>
      </w:tcPr>
    </w:tblStylePr>
    <w:tblStylePr w:type="lastRow">
      <w:rPr>
        <w:b/>
      </w:rPr>
      <w:tblPr/>
      <w:tcPr>
        <w:tcBorders>
          <w:top w:val="single" w:sz="6" w:space="0" w:color="E0301E"/>
          <w:bottom w:val="single" w:sz="6" w:space="0" w:color="E0301E"/>
        </w:tcBorders>
      </w:tcPr>
    </w:tblStylePr>
    <w:tblStylePr w:type="band1Horz">
      <w:tblPr/>
      <w:tcPr>
        <w:tcBorders>
          <w:bottom w:val="nil"/>
        </w:tcBorders>
      </w:tcPr>
    </w:tblStylePr>
  </w:style>
  <w:style w:type="paragraph" w:customStyle="1" w:styleId="BlockText2">
    <w:name w:val="Block Text 2"/>
    <w:basedOn w:val="Normal"/>
    <w:uiPriority w:val="99"/>
    <w:qFormat/>
    <w:rsid w:val="00E15D7D"/>
    <w:pPr>
      <w:pBdr>
        <w:top w:val="single" w:sz="2" w:space="3" w:color="E0301E"/>
        <w:left w:val="single" w:sz="2" w:space="3" w:color="E0301E"/>
        <w:bottom w:val="single" w:sz="2" w:space="3" w:color="E0301E"/>
        <w:right w:val="single" w:sz="2" w:space="3" w:color="E0301E"/>
      </w:pBdr>
      <w:shd w:val="clear" w:color="auto" w:fill="E0301E"/>
      <w:spacing w:line="240" w:lineRule="auto"/>
    </w:pPr>
    <w:rPr>
      <w:i/>
      <w:color w:val="FFFFFF"/>
      <w:sz w:val="48"/>
      <w:szCs w:val="48"/>
    </w:rPr>
  </w:style>
  <w:style w:type="paragraph" w:customStyle="1" w:styleId="BlockText3">
    <w:name w:val="Block Text 3"/>
    <w:uiPriority w:val="99"/>
    <w:qFormat/>
    <w:rsid w:val="00E15D7D"/>
    <w:pPr>
      <w:pBdr>
        <w:top w:val="single" w:sz="4" w:space="3" w:color="F2F2F2"/>
        <w:left w:val="single" w:sz="4" w:space="3" w:color="F2F2F2"/>
        <w:bottom w:val="single" w:sz="4" w:space="3" w:color="F2F2F2"/>
        <w:right w:val="single" w:sz="4" w:space="3" w:color="F2F2F2"/>
      </w:pBdr>
      <w:shd w:val="clear" w:color="auto" w:fill="F2F2F2"/>
      <w:spacing w:after="240" w:line="264" w:lineRule="auto"/>
    </w:pPr>
    <w:rPr>
      <w:rFonts w:eastAsia="Times New Roman"/>
      <w:i/>
      <w:iCs/>
      <w:color w:val="E0301E"/>
      <w:sz w:val="96"/>
      <w:lang w:eastAsia="en-US"/>
    </w:rPr>
  </w:style>
  <w:style w:type="paragraph" w:customStyle="1" w:styleId="Source">
    <w:name w:val="Source"/>
    <w:basedOn w:val="BlockText"/>
    <w:rsid w:val="00E15D7D"/>
    <w:rPr>
      <w:b w:val="0"/>
      <w:sz w:val="28"/>
    </w:rPr>
  </w:style>
  <w:style w:type="character" w:customStyle="1" w:styleId="List-bold">
    <w:name w:val="List - bold"/>
    <w:uiPriority w:val="1"/>
    <w:qFormat/>
    <w:rsid w:val="00E15D7D"/>
    <w:rPr>
      <w:b/>
    </w:rPr>
  </w:style>
  <w:style w:type="paragraph" w:customStyle="1" w:styleId="Heading1NoSpacing">
    <w:name w:val="Heading 1 No Spacing"/>
    <w:basedOn w:val="Heading1"/>
    <w:next w:val="Heading2"/>
    <w:uiPriority w:val="9"/>
    <w:qFormat/>
    <w:rsid w:val="00E15D7D"/>
    <w:pPr>
      <w:framePr w:w="0" w:wrap="auto" w:vAnchor="margin" w:yAlign="inline"/>
      <w:numPr>
        <w:numId w:val="0"/>
      </w:numPr>
      <w:spacing w:after="0" w:line="600" w:lineRule="atLeast"/>
    </w:pPr>
  </w:style>
  <w:style w:type="paragraph" w:customStyle="1" w:styleId="SubHeading">
    <w:name w:val="Sub Heading"/>
    <w:basedOn w:val="Heading1"/>
    <w:uiPriority w:val="99"/>
    <w:qFormat/>
    <w:rsid w:val="00E15D7D"/>
    <w:pPr>
      <w:pageBreakBefore w:val="0"/>
      <w:framePr w:w="0" w:wrap="auto" w:vAnchor="margin" w:yAlign="inline"/>
      <w:spacing w:line="600" w:lineRule="atLeast"/>
    </w:pPr>
    <w:rPr>
      <w:b w:val="0"/>
      <w:i w:val="0"/>
    </w:rPr>
  </w:style>
  <w:style w:type="paragraph" w:customStyle="1" w:styleId="MarginTable">
    <w:name w:val="Margin Table"/>
    <w:basedOn w:val="Margintext"/>
    <w:uiPriority w:val="34"/>
    <w:qFormat/>
    <w:rsid w:val="00E15D7D"/>
    <w:pPr>
      <w:framePr w:w="2268" w:wrap="around"/>
      <w:pBdr>
        <w:top w:val="none" w:sz="0" w:space="0" w:color="auto"/>
        <w:left w:val="none" w:sz="0" w:space="0" w:color="auto"/>
      </w:pBdr>
      <w:spacing w:after="0" w:line="240" w:lineRule="auto"/>
    </w:pPr>
    <w:rPr>
      <w:rFonts w:ascii="Arial" w:hAnsi="Arial"/>
      <w:i w:val="0"/>
      <w:sz w:val="16"/>
    </w:rPr>
  </w:style>
  <w:style w:type="table" w:customStyle="1" w:styleId="MarginTable0">
    <w:name w:val="MarginTable"/>
    <w:basedOn w:val="TableNormal"/>
    <w:uiPriority w:val="99"/>
    <w:qFormat/>
    <w:rsid w:val="00E15D7D"/>
    <w:rPr>
      <w:rFonts w:ascii="Arial" w:hAnsi="Arial"/>
      <w:sz w:val="16"/>
      <w:szCs w:val="21"/>
    </w:rPr>
    <w:tblPr>
      <w:tblBorders>
        <w:top w:val="single" w:sz="4" w:space="0" w:color="auto"/>
        <w:bottom w:val="dotted" w:sz="4" w:space="0" w:color="auto"/>
        <w:insideH w:val="dotted" w:sz="4" w:space="0" w:color="auto"/>
      </w:tblBorders>
      <w:tblCellMar>
        <w:top w:w="57" w:type="dxa"/>
        <w:left w:w="0" w:type="dxa"/>
        <w:right w:w="0" w:type="dxa"/>
      </w:tblCellMar>
    </w:tblPr>
    <w:tblStylePr w:type="firstRow">
      <w:rPr>
        <w:b/>
      </w:rPr>
    </w:tblStylePr>
  </w:style>
  <w:style w:type="table" w:customStyle="1" w:styleId="FrameLineColoured">
    <w:name w:val="Frame Line Coloured"/>
    <w:basedOn w:val="TableNormal"/>
    <w:uiPriority w:val="99"/>
    <w:qFormat/>
    <w:rsid w:val="00E15D7D"/>
    <w:tblPr>
      <w:tblBorders>
        <w:top w:val="single" w:sz="8" w:space="0" w:color="E0301E"/>
        <w:left w:val="single" w:sz="8" w:space="0" w:color="E0301E"/>
      </w:tblBorders>
      <w:tblCellMar>
        <w:left w:w="227" w:type="dxa"/>
        <w:right w:w="0" w:type="dxa"/>
      </w:tblCellMar>
    </w:tblPr>
  </w:style>
  <w:style w:type="paragraph" w:customStyle="1" w:styleId="H1space">
    <w:name w:val="H1 space"/>
    <w:basedOn w:val="Heading1"/>
    <w:rsid w:val="00E15D7D"/>
    <w:pPr>
      <w:keepLines w:val="0"/>
      <w:pageBreakBefore w:val="0"/>
      <w:framePr w:w="0" w:wrap="auto" w:vAnchor="margin" w:yAlign="inline"/>
      <w:spacing w:after="0" w:line="370" w:lineRule="atLeast"/>
    </w:pPr>
    <w:rPr>
      <w:rFonts w:ascii="Arial" w:eastAsia="SimSun" w:hAnsi="Arial"/>
      <w:b w:val="0"/>
      <w:bCs w:val="0"/>
      <w:i w:val="0"/>
      <w:color w:val="B71F37"/>
      <w:kern w:val="28"/>
      <w:sz w:val="32"/>
      <w:szCs w:val="20"/>
    </w:rPr>
  </w:style>
  <w:style w:type="character" w:customStyle="1" w:styleId="TableTextChar1">
    <w:name w:val="Table Text Char1"/>
    <w:link w:val="TableText"/>
    <w:uiPriority w:val="99"/>
    <w:locked/>
    <w:rsid w:val="00E15D7D"/>
    <w:rPr>
      <w:rFonts w:ascii="Arial" w:hAnsi="Arial"/>
      <w:color w:val="auto"/>
      <w:sz w:val="18"/>
      <w:lang w:val="en-US"/>
    </w:rPr>
  </w:style>
  <w:style w:type="character" w:customStyle="1" w:styleId="TableBulletCharChar">
    <w:name w:val="Table Bullet Char Char"/>
    <w:basedOn w:val="TableTextChar1"/>
    <w:link w:val="TableBullet"/>
    <w:uiPriority w:val="99"/>
    <w:locked/>
    <w:rsid w:val="00E15D7D"/>
    <w:rPr>
      <w:rFonts w:ascii="Arial" w:hAnsi="Arial"/>
      <w:color w:val="auto"/>
      <w:sz w:val="18"/>
      <w:lang w:val="en-US" w:eastAsia="en-US"/>
    </w:rPr>
  </w:style>
  <w:style w:type="paragraph" w:styleId="CommentSubject">
    <w:name w:val="annotation subject"/>
    <w:basedOn w:val="CommentText"/>
    <w:next w:val="CommentText"/>
    <w:link w:val="CommentSubjectChar"/>
    <w:uiPriority w:val="99"/>
    <w:semiHidden/>
    <w:unhideWhenUsed/>
    <w:rsid w:val="00E15D7D"/>
    <w:pPr>
      <w:spacing w:line="240" w:lineRule="auto"/>
    </w:pPr>
    <w:rPr>
      <w:b/>
      <w:bCs/>
    </w:rPr>
  </w:style>
  <w:style w:type="character" w:customStyle="1" w:styleId="CommentSubjectChar">
    <w:name w:val="Comment Subject Char"/>
    <w:link w:val="CommentSubject"/>
    <w:uiPriority w:val="99"/>
    <w:semiHidden/>
    <w:rsid w:val="00E15D7D"/>
    <w:rPr>
      <w:rFonts w:ascii="Georgia" w:hAnsi="Georgia"/>
      <w:b/>
      <w:bCs/>
      <w:color w:val="auto"/>
    </w:rPr>
  </w:style>
  <w:style w:type="paragraph" w:customStyle="1" w:styleId="BodyText1">
    <w:name w:val="Body Text1"/>
    <w:basedOn w:val="Normal"/>
    <w:uiPriority w:val="99"/>
    <w:rsid w:val="00E15D7D"/>
    <w:pPr>
      <w:autoSpaceDE w:val="0"/>
      <w:autoSpaceDN w:val="0"/>
      <w:adjustRightInd w:val="0"/>
      <w:spacing w:after="120" w:line="260" w:lineRule="atLeast"/>
      <w:textAlignment w:val="center"/>
    </w:pPr>
    <w:rPr>
      <w:rFonts w:cs="Georgia"/>
      <w:color w:val="000000"/>
      <w:lang w:val="en-US"/>
    </w:rPr>
  </w:style>
  <w:style w:type="paragraph" w:customStyle="1" w:styleId="Tablediagramtext">
    <w:name w:val="Table diagram text"/>
    <w:basedOn w:val="BodyText1"/>
    <w:uiPriority w:val="99"/>
    <w:qFormat/>
    <w:rsid w:val="00E15D7D"/>
    <w:pPr>
      <w:numPr>
        <w:numId w:val="4"/>
      </w:numPr>
      <w:spacing w:after="0" w:line="240" w:lineRule="auto"/>
      <w:ind w:left="714" w:hanging="357"/>
      <w:jc w:val="both"/>
    </w:pPr>
    <w:rPr>
      <w:color w:val="auto"/>
      <w:lang w:val="en-GB"/>
    </w:rPr>
  </w:style>
  <w:style w:type="paragraph" w:customStyle="1" w:styleId="TableDiagramHeader">
    <w:name w:val="Table Diagram Header"/>
    <w:basedOn w:val="BodyText"/>
    <w:uiPriority w:val="99"/>
    <w:qFormat/>
    <w:rsid w:val="00E15D7D"/>
    <w:pPr>
      <w:spacing w:line="264" w:lineRule="auto"/>
    </w:pPr>
    <w:rPr>
      <w:i/>
      <w:color w:val="FFFFFF"/>
      <w:sz w:val="22"/>
      <w:szCs w:val="22"/>
    </w:rPr>
  </w:style>
  <w:style w:type="paragraph" w:customStyle="1" w:styleId="Tableheadingwhite">
    <w:name w:val="Table heading white"/>
    <w:basedOn w:val="Heading4"/>
    <w:rsid w:val="00E15D7D"/>
    <w:rPr>
      <w:color w:val="FFFFFF"/>
    </w:rPr>
  </w:style>
  <w:style w:type="table" w:customStyle="1" w:styleId="LightList-Accent11">
    <w:name w:val="Light List - Accent 11"/>
    <w:basedOn w:val="TableNormal"/>
    <w:uiPriority w:val="61"/>
    <w:rsid w:val="00E15D7D"/>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customStyle="1" w:styleId="Circles">
    <w:name w:val="Circles"/>
    <w:basedOn w:val="BodyText"/>
    <w:uiPriority w:val="99"/>
    <w:qFormat/>
    <w:rsid w:val="00E15D7D"/>
    <w:pPr>
      <w:spacing w:after="0" w:line="240" w:lineRule="auto"/>
    </w:pPr>
    <w:rPr>
      <w:noProof/>
      <w:sz w:val="56"/>
      <w:lang w:eastAsia="en-GB"/>
    </w:rPr>
  </w:style>
  <w:style w:type="paragraph" w:customStyle="1" w:styleId="CVSubHeading">
    <w:name w:val="CV SubHeading"/>
    <w:basedOn w:val="CVHeading"/>
    <w:rsid w:val="00E15D7D"/>
    <w:pPr>
      <w:spacing w:after="60"/>
      <w:outlineLvl w:val="9"/>
    </w:pPr>
    <w:rPr>
      <w:b/>
      <w:sz w:val="20"/>
      <w:lang w:eastAsia="en-GB"/>
    </w:rPr>
  </w:style>
  <w:style w:type="paragraph" w:customStyle="1" w:styleId="CVSmall">
    <w:name w:val="CV Small"/>
    <w:basedOn w:val="CVSubHeading"/>
    <w:rsid w:val="00E15D7D"/>
    <w:pPr>
      <w:spacing w:after="120" w:line="264" w:lineRule="auto"/>
    </w:pPr>
    <w:rPr>
      <w:b w:val="0"/>
      <w:i w:val="0"/>
      <w:color w:val="auto"/>
      <w:sz w:val="18"/>
    </w:rPr>
  </w:style>
  <w:style w:type="paragraph" w:customStyle="1" w:styleId="FooterLeft">
    <w:name w:val="FooterLeft"/>
    <w:basedOn w:val="BodyText"/>
    <w:rsid w:val="00E15D7D"/>
    <w:pPr>
      <w:framePr w:hSpace="181" w:wrap="around" w:vAnchor="text" w:hAnchor="text" w:y="1"/>
      <w:spacing w:after="0" w:line="240" w:lineRule="auto"/>
      <w:suppressOverlap/>
    </w:pPr>
    <w:rPr>
      <w:rFonts w:ascii="Arial" w:hAnsi="Arial"/>
      <w:sz w:val="18"/>
    </w:rPr>
  </w:style>
  <w:style w:type="paragraph" w:customStyle="1" w:styleId="FooterRight">
    <w:name w:val="FooterRight"/>
    <w:basedOn w:val="Normal"/>
    <w:qFormat/>
    <w:rsid w:val="00E15D7D"/>
    <w:pPr>
      <w:framePr w:hSpace="181" w:wrap="around" w:vAnchor="page" w:hAnchor="page" w:x="568" w:y="15990" w:anchorLock="1"/>
      <w:spacing w:line="240" w:lineRule="auto"/>
      <w:suppressOverlap/>
      <w:jc w:val="right"/>
    </w:pPr>
    <w:rPr>
      <w:rFonts w:ascii="Arial" w:hAnsi="Arial"/>
      <w:sz w:val="18"/>
    </w:rPr>
  </w:style>
  <w:style w:type="table" w:customStyle="1" w:styleId="FrameLineBlack">
    <w:name w:val="Frame Line Black"/>
    <w:basedOn w:val="TableNormal"/>
    <w:uiPriority w:val="99"/>
    <w:qFormat/>
    <w:rsid w:val="00E15D7D"/>
    <w:tblPr>
      <w:tblBorders>
        <w:top w:val="single" w:sz="8" w:space="0" w:color="000000"/>
        <w:left w:val="single" w:sz="8" w:space="0" w:color="000000"/>
      </w:tblBorders>
      <w:tblCellMar>
        <w:left w:w="227" w:type="dxa"/>
        <w:right w:w="0" w:type="dxa"/>
      </w:tblCellMar>
    </w:tblPr>
  </w:style>
  <w:style w:type="table" w:customStyle="1" w:styleId="FrameLineDotted">
    <w:name w:val="Frame Line Dotted"/>
    <w:basedOn w:val="TableNormal"/>
    <w:uiPriority w:val="99"/>
    <w:qFormat/>
    <w:rsid w:val="00E15D7D"/>
    <w:tblPr>
      <w:tblBorders>
        <w:top w:val="dotted" w:sz="8" w:space="0" w:color="E0301E"/>
        <w:left w:val="dotted" w:sz="8" w:space="0" w:color="E0301E"/>
      </w:tblBorders>
      <w:tblCellMar>
        <w:left w:w="227" w:type="dxa"/>
        <w:right w:w="0" w:type="dxa"/>
      </w:tblCellMar>
    </w:tblPr>
  </w:style>
  <w:style w:type="table" w:customStyle="1" w:styleId="FrameLineWhite">
    <w:name w:val="Frame Line White"/>
    <w:basedOn w:val="TableNormal"/>
    <w:uiPriority w:val="99"/>
    <w:qFormat/>
    <w:rsid w:val="00E15D7D"/>
    <w:tblPr>
      <w:tblBorders>
        <w:top w:val="single" w:sz="8" w:space="0" w:color="FFFFFF"/>
        <w:left w:val="single" w:sz="8" w:space="0" w:color="FFFFFF"/>
      </w:tblBorders>
      <w:tblCellMar>
        <w:left w:w="227" w:type="dxa"/>
        <w:right w:w="0" w:type="dxa"/>
      </w:tblCellMar>
    </w:tblPr>
  </w:style>
  <w:style w:type="table" w:customStyle="1" w:styleId="LightShading-Accent11">
    <w:name w:val="Light Shading - Accent 11"/>
    <w:basedOn w:val="TableNormal"/>
    <w:uiPriority w:val="60"/>
    <w:rsid w:val="00E15D7D"/>
    <w:rPr>
      <w:color w:val="A72316"/>
    </w:rPr>
    <w:tblPr>
      <w:tblStyleRowBandSize w:val="1"/>
      <w:tblStyleColBandSize w:val="1"/>
      <w:tblBorders>
        <w:top w:val="single" w:sz="8" w:space="0" w:color="E0301E"/>
        <w:bottom w:val="single" w:sz="8" w:space="0" w:color="E0301E"/>
      </w:tblBorders>
    </w:tblPr>
    <w:tblStylePr w:type="fir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la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cPr>
    </w:tblStylePr>
    <w:tblStylePr w:type="band1Horz">
      <w:tblPr/>
      <w:tcPr>
        <w:tcBorders>
          <w:left w:val="nil"/>
          <w:right w:val="nil"/>
          <w:insideH w:val="nil"/>
          <w:insideV w:val="nil"/>
        </w:tcBorders>
        <w:shd w:val="clear" w:color="auto" w:fill="F7CBC7"/>
      </w:tcPr>
    </w:tblStylePr>
  </w:style>
  <w:style w:type="paragraph" w:styleId="NoSpacing">
    <w:name w:val="No Spacing"/>
    <w:uiPriority w:val="1"/>
    <w:qFormat/>
    <w:rsid w:val="00E15D7D"/>
    <w:rPr>
      <w:rFonts w:ascii="Arial" w:eastAsia="Times New Roman" w:hAnsi="Arial"/>
      <w:sz w:val="22"/>
      <w:szCs w:val="22"/>
      <w:lang w:val="en-US" w:eastAsia="en-US"/>
    </w:rPr>
  </w:style>
  <w:style w:type="table" w:customStyle="1" w:styleId="PwCallborders">
    <w:name w:val="PwC all borders"/>
    <w:basedOn w:val="TableNormal"/>
    <w:uiPriority w:val="99"/>
    <w:qFormat/>
    <w:rsid w:val="00E15D7D"/>
    <w:tblPr>
      <w:tblBorders>
        <w:top w:val="single" w:sz="4" w:space="0" w:color="E0301E"/>
        <w:left w:val="single" w:sz="4" w:space="0" w:color="E0301E"/>
        <w:bottom w:val="single" w:sz="4" w:space="0" w:color="E0301E"/>
        <w:right w:val="single" w:sz="4" w:space="0" w:color="E0301E"/>
      </w:tblBorders>
    </w:tblPr>
  </w:style>
  <w:style w:type="table" w:customStyle="1" w:styleId="PwCTable1">
    <w:name w:val="PwC Table 1"/>
    <w:basedOn w:val="TableNormal"/>
    <w:uiPriority w:val="99"/>
    <w:qFormat/>
    <w:rsid w:val="00E15D7D"/>
    <w:rPr>
      <w:rFonts w:ascii="Arial" w:hAnsi="Arial"/>
      <w:sz w:val="18"/>
      <w:szCs w:val="22"/>
    </w:rPr>
    <w:tblPr>
      <w:tblStyleRowBandSize w:val="1"/>
      <w:tblBorders>
        <w:bottom w:val="single" w:sz="4" w:space="0" w:color="E0301E"/>
        <w:insideH w:val="single" w:sz="4" w:space="0" w:color="E0301E"/>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ahoma" w:hAnsi="Tahoma"/>
        <w:b/>
        <w:color w:val="E0301E"/>
        <w:sz w:val="18"/>
      </w:rPr>
      <w:tblPr/>
      <w:tcPr>
        <w:tcBorders>
          <w:top w:val="nil"/>
          <w:left w:val="nil"/>
          <w:bottom w:val="single" w:sz="8" w:space="0" w:color="E0301E"/>
          <w:right w:val="nil"/>
          <w:insideH w:val="nil"/>
          <w:insideV w:val="nil"/>
          <w:tl2br w:val="nil"/>
          <w:tr2bl w:val="nil"/>
        </w:tcBorders>
      </w:tcPr>
    </w:tblStylePr>
    <w:tblStylePr w:type="lastRow">
      <w:tblPr/>
      <w:tcPr>
        <w:tcBorders>
          <w:top w:val="nil"/>
          <w:left w:val="nil"/>
          <w:bottom w:val="single" w:sz="4" w:space="0" w:color="E0301E"/>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Secondarycopy">
    <w:name w:val="Secondary copy"/>
    <w:basedOn w:val="BodyText"/>
    <w:rsid w:val="00E15D7D"/>
    <w:pPr>
      <w:framePr w:w="2041" w:wrap="around" w:vAnchor="page" w:hAnchor="page" w:x="795" w:y="6862"/>
    </w:pPr>
  </w:style>
  <w:style w:type="paragraph" w:customStyle="1" w:styleId="Secondarycopy1">
    <w:name w:val="Secondary copy 1"/>
    <w:basedOn w:val="Secondarycopy"/>
    <w:rsid w:val="00E15D7D"/>
    <w:pPr>
      <w:framePr w:wrap="around"/>
    </w:pPr>
  </w:style>
  <w:style w:type="paragraph" w:customStyle="1" w:styleId="SideBarBlockText">
    <w:name w:val="SideBar BlockText"/>
    <w:basedOn w:val="SideBarText-L"/>
    <w:rsid w:val="00E15D7D"/>
    <w:pPr>
      <w:framePr w:wrap="around"/>
      <w:pBdr>
        <w:top w:val="dotted" w:sz="8" w:space="3" w:color="FFFFFF"/>
        <w:left w:val="dotted" w:sz="8" w:space="3" w:color="FFFFFF"/>
        <w:bottom w:val="dotted" w:sz="8" w:space="3" w:color="FFFFFF"/>
        <w:right w:val="dotted" w:sz="8" w:space="3" w:color="FFFFFF"/>
      </w:pBdr>
      <w:shd w:val="clear" w:color="auto" w:fill="D9D9D9"/>
    </w:pPr>
    <w:rPr>
      <w:b/>
      <w:sz w:val="28"/>
      <w:lang w:eastAsia="en-GB"/>
    </w:rPr>
  </w:style>
  <w:style w:type="paragraph" w:customStyle="1" w:styleId="Tableheadingblack">
    <w:name w:val="Table heading black"/>
    <w:basedOn w:val="Tableheadingwhite"/>
    <w:rsid w:val="00E15D7D"/>
    <w:rPr>
      <w:color w:val="000000"/>
    </w:rPr>
  </w:style>
  <w:style w:type="paragraph" w:customStyle="1" w:styleId="TableRowHeader2">
    <w:name w:val="Table Row Header2"/>
    <w:basedOn w:val="TableRowHeader"/>
    <w:rsid w:val="00E15D7D"/>
    <w:pPr>
      <w:pBdr>
        <w:top w:val="single" w:sz="8" w:space="3" w:color="auto"/>
        <w:bottom w:val="dotted" w:sz="8" w:space="3" w:color="auto"/>
      </w:pBdr>
      <w:spacing w:before="60" w:after="60"/>
    </w:pPr>
  </w:style>
  <w:style w:type="paragraph" w:customStyle="1" w:styleId="TableTitle">
    <w:name w:val="Table Title"/>
    <w:uiPriority w:val="99"/>
    <w:rsid w:val="00E15D7D"/>
    <w:pPr>
      <w:widowControl w:val="0"/>
      <w:pBdr>
        <w:bottom w:val="single" w:sz="12" w:space="1" w:color="E0301E"/>
      </w:pBdr>
      <w:spacing w:before="120" w:after="120" w:line="240" w:lineRule="atLeast"/>
    </w:pPr>
    <w:rPr>
      <w:rFonts w:eastAsia="Times" w:cs="Arial"/>
      <w:b/>
      <w:bCs/>
      <w:color w:val="E0301E"/>
    </w:rPr>
  </w:style>
  <w:style w:type="paragraph" w:customStyle="1" w:styleId="TableBody">
    <w:name w:val="TableBody"/>
    <w:basedOn w:val="BodyText"/>
    <w:rsid w:val="00E15D7D"/>
    <w:pPr>
      <w:numPr>
        <w:numId w:val="11"/>
      </w:numPr>
      <w:spacing w:after="120" w:line="264" w:lineRule="auto"/>
    </w:pPr>
    <w:rPr>
      <w:rFonts w:cs="Times New Roman"/>
      <w:sz w:val="17"/>
    </w:rPr>
  </w:style>
  <w:style w:type="numbering" w:customStyle="1" w:styleId="TableBodyBullet">
    <w:name w:val="TableBodyBullet"/>
    <w:uiPriority w:val="99"/>
    <w:rsid w:val="00E15D7D"/>
    <w:pPr>
      <w:numPr>
        <w:numId w:val="8"/>
      </w:numPr>
    </w:pPr>
  </w:style>
  <w:style w:type="paragraph" w:customStyle="1" w:styleId="TableBodyListBullet">
    <w:name w:val="TableBodyListBullet"/>
    <w:basedOn w:val="TableBody"/>
    <w:rsid w:val="00E15D7D"/>
    <w:pPr>
      <w:numPr>
        <w:numId w:val="9"/>
      </w:numPr>
    </w:pPr>
    <w:rPr>
      <w:szCs w:val="17"/>
    </w:rPr>
  </w:style>
  <w:style w:type="paragraph" w:customStyle="1" w:styleId="TableBodyListBullet2">
    <w:name w:val="TableBodyListBullet2"/>
    <w:basedOn w:val="TableBody"/>
    <w:uiPriority w:val="99"/>
    <w:qFormat/>
    <w:rsid w:val="00E15D7D"/>
    <w:pPr>
      <w:numPr>
        <w:ilvl w:val="1"/>
        <w:numId w:val="9"/>
      </w:numPr>
      <w:contextualSpacing/>
    </w:pPr>
    <w:rPr>
      <w:szCs w:val="17"/>
    </w:rPr>
  </w:style>
  <w:style w:type="paragraph" w:customStyle="1" w:styleId="TableBodyListNumber">
    <w:name w:val="TableBodyListNumber"/>
    <w:basedOn w:val="TableBody"/>
    <w:rsid w:val="00E15D7D"/>
    <w:pPr>
      <w:numPr>
        <w:ilvl w:val="1"/>
      </w:numPr>
      <w:tabs>
        <w:tab w:val="left" w:pos="426"/>
      </w:tabs>
      <w:spacing w:after="60"/>
    </w:pPr>
  </w:style>
  <w:style w:type="paragraph" w:customStyle="1" w:styleId="TableBodyListNumber2">
    <w:name w:val="TableBodyListNumber2"/>
    <w:basedOn w:val="TableBodyListNumber"/>
    <w:rsid w:val="00E15D7D"/>
    <w:pPr>
      <w:numPr>
        <w:ilvl w:val="2"/>
      </w:numPr>
      <w:spacing w:after="120"/>
    </w:pPr>
  </w:style>
  <w:style w:type="paragraph" w:customStyle="1" w:styleId="TableBodyRowHeading">
    <w:name w:val="TableBodyRowHeading"/>
    <w:basedOn w:val="BodyText"/>
    <w:rsid w:val="00E15D7D"/>
    <w:pPr>
      <w:keepNext/>
      <w:numPr>
        <w:numId w:val="10"/>
      </w:numPr>
    </w:pPr>
    <w:rPr>
      <w:b/>
      <w:lang w:eastAsia="en-GB"/>
    </w:rPr>
  </w:style>
  <w:style w:type="numbering" w:customStyle="1" w:styleId="TableListNumber">
    <w:name w:val="TableListNumber"/>
    <w:uiPriority w:val="99"/>
    <w:rsid w:val="00E15D7D"/>
    <w:pPr>
      <w:numPr>
        <w:numId w:val="11"/>
      </w:numPr>
    </w:pPr>
  </w:style>
  <w:style w:type="paragraph" w:customStyle="1" w:styleId="TrafficLightAmber">
    <w:name w:val="TrafficLight Amber"/>
    <w:basedOn w:val="BodyText"/>
    <w:uiPriority w:val="99"/>
    <w:qFormat/>
    <w:rsid w:val="00E15D7D"/>
    <w:pPr>
      <w:jc w:val="center"/>
    </w:pPr>
    <w:rPr>
      <w:color w:val="FFC000"/>
      <w:sz w:val="40"/>
    </w:rPr>
  </w:style>
  <w:style w:type="paragraph" w:customStyle="1" w:styleId="TrafficLightGreen">
    <w:name w:val="TrafficLight Green"/>
    <w:basedOn w:val="TrafficLightAmber"/>
    <w:next w:val="BodyText"/>
    <w:uiPriority w:val="99"/>
    <w:qFormat/>
    <w:rsid w:val="00E15D7D"/>
    <w:rPr>
      <w:color w:val="30BE30"/>
    </w:rPr>
  </w:style>
  <w:style w:type="paragraph" w:customStyle="1" w:styleId="TrafficLightRed">
    <w:name w:val="TrafficLight Red"/>
    <w:basedOn w:val="TrafficLightAmber"/>
    <w:next w:val="BodyText"/>
    <w:uiPriority w:val="99"/>
    <w:qFormat/>
    <w:rsid w:val="00E15D7D"/>
    <w:rPr>
      <w:color w:val="E43424"/>
    </w:rPr>
  </w:style>
  <w:style w:type="paragraph" w:customStyle="1" w:styleId="TableBodyColumnHeader">
    <w:name w:val="TableBodyColumnHeader"/>
    <w:basedOn w:val="BodyText"/>
    <w:uiPriority w:val="99"/>
    <w:qFormat/>
    <w:rsid w:val="00E15D7D"/>
    <w:pPr>
      <w:keepNext/>
      <w:contextualSpacing/>
    </w:pPr>
    <w:rPr>
      <w:bCs/>
      <w:i/>
      <w:color w:val="FFFFFF"/>
    </w:rPr>
  </w:style>
  <w:style w:type="paragraph" w:customStyle="1" w:styleId="BodyTextWhiteC">
    <w:name w:val="Body Text White C"/>
    <w:basedOn w:val="Normal"/>
    <w:uiPriority w:val="99"/>
    <w:qFormat/>
    <w:rsid w:val="00E15D7D"/>
    <w:pPr>
      <w:jc w:val="both"/>
    </w:pPr>
    <w:rPr>
      <w:noProof/>
      <w:lang w:eastAsia="en-GB"/>
    </w:rPr>
  </w:style>
  <w:style w:type="table" w:customStyle="1" w:styleId="LightList-Accent12">
    <w:name w:val="Light List - Accent 12"/>
    <w:basedOn w:val="TableNormal"/>
    <w:uiPriority w:val="61"/>
    <w:rsid w:val="00E15D7D"/>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table" w:customStyle="1" w:styleId="MediumShading1-Accent11">
    <w:name w:val="Medium Shading 1 - Accent 11"/>
    <w:basedOn w:val="TableNormal"/>
    <w:uiPriority w:val="63"/>
    <w:rsid w:val="00E15D7D"/>
    <w:tblPr>
      <w:tblStyleRowBandSize w:val="1"/>
      <w:tblStyleColBandSize w:val="1"/>
      <w:tblBorders>
        <w:top w:val="single" w:sz="8" w:space="0" w:color="E86255"/>
        <w:left w:val="single" w:sz="8" w:space="0" w:color="E86255"/>
        <w:bottom w:val="single" w:sz="8" w:space="0" w:color="E86255"/>
        <w:right w:val="single" w:sz="8" w:space="0" w:color="E86255"/>
        <w:insideH w:val="single" w:sz="8" w:space="0" w:color="E86255"/>
      </w:tblBorders>
    </w:tblPr>
    <w:tblStylePr w:type="firstRow">
      <w:pPr>
        <w:spacing w:before="0" w:after="0" w:line="240" w:lineRule="auto"/>
      </w:pPr>
      <w:rPr>
        <w:b/>
        <w:bCs/>
        <w:color w:val="FFFFFF"/>
      </w:rPr>
      <w:tblPr/>
      <w:tcPr>
        <w:tcBorders>
          <w:top w:val="single" w:sz="8" w:space="0" w:color="E86255"/>
          <w:left w:val="single" w:sz="8" w:space="0" w:color="E86255"/>
          <w:bottom w:val="single" w:sz="8" w:space="0" w:color="E86255"/>
          <w:right w:val="single" w:sz="8" w:space="0" w:color="E86255"/>
          <w:insideH w:val="nil"/>
          <w:insideV w:val="nil"/>
        </w:tcBorders>
        <w:shd w:val="clear" w:color="auto" w:fill="E0301E"/>
      </w:tcPr>
    </w:tblStylePr>
    <w:tblStylePr w:type="lastRow">
      <w:pPr>
        <w:spacing w:before="0" w:after="0" w:line="240" w:lineRule="auto"/>
      </w:pPr>
      <w:rPr>
        <w:b/>
        <w:bCs/>
      </w:rPr>
      <w:tblPr/>
      <w:tcPr>
        <w:tcBorders>
          <w:top w:val="double" w:sz="6" w:space="0" w:color="E86255"/>
          <w:left w:val="single" w:sz="8" w:space="0" w:color="E86255"/>
          <w:bottom w:val="single" w:sz="8" w:space="0" w:color="E86255"/>
          <w:right w:val="single" w:sz="8" w:space="0" w:color="E86255"/>
          <w:insideH w:val="nil"/>
          <w:insideV w:val="nil"/>
        </w:tcBorders>
      </w:tcPr>
    </w:tblStylePr>
    <w:tblStylePr w:type="firstCol">
      <w:rPr>
        <w:b/>
        <w:bCs/>
      </w:rPr>
    </w:tblStylePr>
    <w:tblStylePr w:type="lastCol">
      <w:rPr>
        <w:b/>
        <w:bCs/>
      </w:rPr>
    </w:tblStylePr>
    <w:tblStylePr w:type="band1Vert">
      <w:tblPr/>
      <w:tcPr>
        <w:shd w:val="clear" w:color="auto" w:fill="F7CBC7"/>
      </w:tcPr>
    </w:tblStylePr>
    <w:tblStylePr w:type="band1Horz">
      <w:tblPr/>
      <w:tcPr>
        <w:tcBorders>
          <w:insideH w:val="nil"/>
          <w:insideV w:val="nil"/>
        </w:tcBorders>
        <w:shd w:val="clear" w:color="auto" w:fill="F7CBC7"/>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E15D7D"/>
    <w:tblPr>
      <w:tblStyleRowBandSize w:val="1"/>
      <w:tblStyleColBandSize w:val="1"/>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Pr>
    <w:tblStylePr w:type="firstRow">
      <w:pPr>
        <w:spacing w:before="0" w:after="0" w:line="240" w:lineRule="auto"/>
      </w:pPr>
      <w:rPr>
        <w:rFonts w:ascii="Tahoma" w:eastAsia="Times New Roman" w:hAnsi="Tahoma" w:cs="Times New Roman"/>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0" w:after="0" w:line="240" w:lineRule="auto"/>
      </w:pPr>
      <w:rPr>
        <w:rFonts w:ascii="Tahoma" w:eastAsia="Times New Roman" w:hAnsi="Tahoma" w:cs="Times New Roman"/>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LightList-Accent120">
    <w:name w:val="Light List - Accent 12"/>
    <w:basedOn w:val="TableNormal"/>
    <w:uiPriority w:val="61"/>
    <w:rsid w:val="00F60E95"/>
    <w:rPr>
      <w:rFonts w:ascii="Times New Roman" w:eastAsia="Calibri" w:hAnsi="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352142"/>
    <w:rPr>
      <w:lang w:eastAsia="en-US"/>
    </w:rPr>
  </w:style>
  <w:style w:type="paragraph" w:customStyle="1" w:styleId="Pa0">
    <w:name w:val="Pa0"/>
    <w:basedOn w:val="Default"/>
    <w:next w:val="Default"/>
    <w:uiPriority w:val="99"/>
    <w:rsid w:val="00352142"/>
    <w:pPr>
      <w:spacing w:line="191" w:lineRule="atLeast"/>
    </w:pPr>
    <w:rPr>
      <w:rFonts w:ascii="Verdana" w:eastAsia="Arial" w:hAnsi="Verdan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5048">
      <w:bodyDiv w:val="1"/>
      <w:marLeft w:val="0"/>
      <w:marRight w:val="0"/>
      <w:marTop w:val="0"/>
      <w:marBottom w:val="0"/>
      <w:divBdr>
        <w:top w:val="none" w:sz="0" w:space="0" w:color="auto"/>
        <w:left w:val="none" w:sz="0" w:space="0" w:color="auto"/>
        <w:bottom w:val="none" w:sz="0" w:space="0" w:color="auto"/>
        <w:right w:val="none" w:sz="0" w:space="0" w:color="auto"/>
      </w:divBdr>
      <w:divsChild>
        <w:div w:id="234248876">
          <w:marLeft w:val="0"/>
          <w:marRight w:val="0"/>
          <w:marTop w:val="0"/>
          <w:marBottom w:val="0"/>
          <w:divBdr>
            <w:top w:val="none" w:sz="0" w:space="0" w:color="auto"/>
            <w:left w:val="none" w:sz="0" w:space="0" w:color="auto"/>
            <w:bottom w:val="none" w:sz="0" w:space="0" w:color="auto"/>
            <w:right w:val="none" w:sz="0" w:space="0" w:color="auto"/>
          </w:divBdr>
          <w:divsChild>
            <w:div w:id="1174882182">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570896857">
      <w:bodyDiv w:val="1"/>
      <w:marLeft w:val="0"/>
      <w:marRight w:val="0"/>
      <w:marTop w:val="0"/>
      <w:marBottom w:val="0"/>
      <w:divBdr>
        <w:top w:val="none" w:sz="0" w:space="0" w:color="auto"/>
        <w:left w:val="none" w:sz="0" w:space="0" w:color="auto"/>
        <w:bottom w:val="none" w:sz="0" w:space="0" w:color="auto"/>
        <w:right w:val="none" w:sz="0" w:space="0" w:color="auto"/>
      </w:divBdr>
      <w:divsChild>
        <w:div w:id="1500121560">
          <w:marLeft w:val="360"/>
          <w:marRight w:val="0"/>
          <w:marTop w:val="0"/>
          <w:marBottom w:val="120"/>
          <w:divBdr>
            <w:top w:val="none" w:sz="0" w:space="0" w:color="auto"/>
            <w:left w:val="none" w:sz="0" w:space="0" w:color="auto"/>
            <w:bottom w:val="none" w:sz="0" w:space="0" w:color="auto"/>
            <w:right w:val="none" w:sz="0" w:space="0" w:color="auto"/>
          </w:divBdr>
        </w:div>
      </w:divsChild>
    </w:div>
    <w:div w:id="1196818845">
      <w:bodyDiv w:val="1"/>
      <w:marLeft w:val="0"/>
      <w:marRight w:val="0"/>
      <w:marTop w:val="0"/>
      <w:marBottom w:val="0"/>
      <w:divBdr>
        <w:top w:val="none" w:sz="0" w:space="0" w:color="auto"/>
        <w:left w:val="none" w:sz="0" w:space="0" w:color="auto"/>
        <w:bottom w:val="none" w:sz="0" w:space="0" w:color="auto"/>
        <w:right w:val="none" w:sz="0" w:space="0" w:color="auto"/>
      </w:divBdr>
    </w:div>
    <w:div w:id="15302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hyperlink" Target="http://www.pwc.co.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pwc.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1631\Application%20Data\Microsoft\Templates\Basic%202007%20version%202.0\2.4%20Basic%2020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2E92-2856-445A-9E0B-11103CE4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 Basic 2007 S.dotm</Template>
  <TotalTime>1</TotalTime>
  <Pages>19</Pages>
  <Words>3979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annual risk assessment</vt:lpstr>
    </vt:vector>
  </TitlesOfParts>
  <Manager>Wayne Brown</Manager>
  <Company>PricewaterhouseCoopers</Company>
  <LinksUpToDate>false</LinksUpToDate>
  <CharactersWithSpaces>26612</CharactersWithSpaces>
  <SharedDoc>false</SharedDoc>
  <HLinks>
    <vt:vector size="60" baseType="variant">
      <vt:variant>
        <vt:i4>3145780</vt:i4>
      </vt:variant>
      <vt:variant>
        <vt:i4>45</vt:i4>
      </vt:variant>
      <vt:variant>
        <vt:i4>0</vt:i4>
      </vt:variant>
      <vt:variant>
        <vt:i4>5</vt:i4>
      </vt:variant>
      <vt:variant>
        <vt:lpwstr>https://knowledgecurve.com/global/gkg/chemicals_gwy.nsf/(search_gkg)/9fa54aeaa6bd50b2802579d4003dca01?OpenDocument</vt:lpwstr>
      </vt:variant>
      <vt:variant>
        <vt:lpwstr/>
      </vt:variant>
      <vt:variant>
        <vt:i4>1048624</vt:i4>
      </vt:variant>
      <vt:variant>
        <vt:i4>38</vt:i4>
      </vt:variant>
      <vt:variant>
        <vt:i4>0</vt:i4>
      </vt:variant>
      <vt:variant>
        <vt:i4>5</vt:i4>
      </vt:variant>
      <vt:variant>
        <vt:lpwstr/>
      </vt:variant>
      <vt:variant>
        <vt:lpwstr>_Toc367175353</vt:lpwstr>
      </vt:variant>
      <vt:variant>
        <vt:i4>1048624</vt:i4>
      </vt:variant>
      <vt:variant>
        <vt:i4>32</vt:i4>
      </vt:variant>
      <vt:variant>
        <vt:i4>0</vt:i4>
      </vt:variant>
      <vt:variant>
        <vt:i4>5</vt:i4>
      </vt:variant>
      <vt:variant>
        <vt:lpwstr/>
      </vt:variant>
      <vt:variant>
        <vt:lpwstr>_Toc367175352</vt:lpwstr>
      </vt:variant>
      <vt:variant>
        <vt:i4>1048624</vt:i4>
      </vt:variant>
      <vt:variant>
        <vt:i4>26</vt:i4>
      </vt:variant>
      <vt:variant>
        <vt:i4>0</vt:i4>
      </vt:variant>
      <vt:variant>
        <vt:i4>5</vt:i4>
      </vt:variant>
      <vt:variant>
        <vt:lpwstr/>
      </vt:variant>
      <vt:variant>
        <vt:lpwstr>_Toc367175351</vt:lpwstr>
      </vt:variant>
      <vt:variant>
        <vt:i4>1048624</vt:i4>
      </vt:variant>
      <vt:variant>
        <vt:i4>20</vt:i4>
      </vt:variant>
      <vt:variant>
        <vt:i4>0</vt:i4>
      </vt:variant>
      <vt:variant>
        <vt:i4>5</vt:i4>
      </vt:variant>
      <vt:variant>
        <vt:lpwstr/>
      </vt:variant>
      <vt:variant>
        <vt:lpwstr>_Toc367175350</vt:lpwstr>
      </vt:variant>
      <vt:variant>
        <vt:i4>1114160</vt:i4>
      </vt:variant>
      <vt:variant>
        <vt:i4>14</vt:i4>
      </vt:variant>
      <vt:variant>
        <vt:i4>0</vt:i4>
      </vt:variant>
      <vt:variant>
        <vt:i4>5</vt:i4>
      </vt:variant>
      <vt:variant>
        <vt:lpwstr/>
      </vt:variant>
      <vt:variant>
        <vt:lpwstr>_Toc367175349</vt:lpwstr>
      </vt:variant>
      <vt:variant>
        <vt:i4>1114160</vt:i4>
      </vt:variant>
      <vt:variant>
        <vt:i4>8</vt:i4>
      </vt:variant>
      <vt:variant>
        <vt:i4>0</vt:i4>
      </vt:variant>
      <vt:variant>
        <vt:i4>5</vt:i4>
      </vt:variant>
      <vt:variant>
        <vt:lpwstr/>
      </vt:variant>
      <vt:variant>
        <vt:lpwstr>_Toc367175348</vt:lpwstr>
      </vt:variant>
      <vt:variant>
        <vt:i4>1114160</vt:i4>
      </vt:variant>
      <vt:variant>
        <vt:i4>2</vt:i4>
      </vt:variant>
      <vt:variant>
        <vt:i4>0</vt:i4>
      </vt:variant>
      <vt:variant>
        <vt:i4>5</vt:i4>
      </vt:variant>
      <vt:variant>
        <vt:lpwstr/>
      </vt:variant>
      <vt:variant>
        <vt:lpwstr>_Toc367175347</vt:lpwstr>
      </vt:variant>
      <vt:variant>
        <vt:i4>1966099</vt:i4>
      </vt:variant>
      <vt:variant>
        <vt:i4>3</vt:i4>
      </vt:variant>
      <vt:variant>
        <vt:i4>0</vt:i4>
      </vt:variant>
      <vt:variant>
        <vt:i4>5</vt:i4>
      </vt:variant>
      <vt:variant>
        <vt:lpwstr>http://www.pwc.co.uk/</vt:lpwstr>
      </vt:variant>
      <vt:variant>
        <vt:lpwstr/>
      </vt:variant>
      <vt:variant>
        <vt:i4>1966099</vt:i4>
      </vt:variant>
      <vt:variant>
        <vt:i4>0</vt:i4>
      </vt:variant>
      <vt:variant>
        <vt:i4>0</vt:i4>
      </vt:variant>
      <vt:variant>
        <vt:i4>5</vt:i4>
      </vt:variant>
      <vt:variant>
        <vt:lpwstr>http://www.pwc.co.uk/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risk assessment</dc:title>
  <dc:subject>ML1-2012-02-23-14 25-VF</dc:subject>
  <dc:creator>Melanie Hunt</dc:creator>
  <cp:keywords>ML1-2012-02-23-14 25-VF</cp:keywords>
  <cp:lastModifiedBy>Kate Mulhearn</cp:lastModifiedBy>
  <cp:revision>2</cp:revision>
  <cp:lastPrinted>2013-11-27T10:47:00Z</cp:lastPrinted>
  <dcterms:created xsi:type="dcterms:W3CDTF">2015-04-09T16:21:00Z</dcterms:created>
  <dcterms:modified xsi:type="dcterms:W3CDTF">2015-04-09T16:21:00Z</dcterms:modified>
</cp:coreProperties>
</file>